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1B18" w14:textId="77777777" w:rsidR="0041030B" w:rsidRDefault="0041030B" w:rsidP="00A74CEA">
      <w:pPr>
        <w:pStyle w:val="Heading1"/>
        <w:rPr>
          <w:color w:val="A42035"/>
          <w:kern w:val="28"/>
          <w:sz w:val="32"/>
        </w:rPr>
      </w:pPr>
      <w:r w:rsidRPr="0041030B">
        <w:rPr>
          <w:color w:val="A42035"/>
          <w:kern w:val="28"/>
          <w:sz w:val="32"/>
        </w:rPr>
        <w:t>We’ve got the power! Power and sample size calculations for ophthalmology and vision research</w:t>
      </w:r>
    </w:p>
    <w:p w14:paraId="67215019" w14:textId="3F10220D" w:rsidR="00A74CEA" w:rsidRDefault="003A1B7D" w:rsidP="00A74CEA">
      <w:pPr>
        <w:pStyle w:val="Heading1"/>
      </w:pPr>
      <w:r>
        <w:t>Course organizers</w:t>
      </w:r>
    </w:p>
    <w:p w14:paraId="296F5035" w14:textId="4AEAE38F" w:rsidR="00240DF8" w:rsidRDefault="00240DF8" w:rsidP="00240DF8">
      <w:r w:rsidRPr="00240DF8">
        <w:rPr>
          <w:b/>
          <w:bCs/>
        </w:rPr>
        <w:t>Alison Abraham, PhD, MS, MHS,</w:t>
      </w:r>
      <w:r w:rsidRPr="00240DF8">
        <w:t xml:space="preserve"> Colorado School of Public Health; Sue Anschutz Rodgers Eye Center</w:t>
      </w:r>
      <w:r>
        <w:br/>
      </w:r>
      <w:r w:rsidRPr="00240DF8">
        <w:rPr>
          <w:b/>
          <w:bCs/>
        </w:rPr>
        <w:t>Gui-shuang Ying, PhD,</w:t>
      </w:r>
      <w:r w:rsidRPr="00240DF8">
        <w:t xml:space="preserve"> Perelman School of Medicine, University of Pennsylvania</w:t>
      </w:r>
      <w:r w:rsidRPr="00240DF8">
        <w:t xml:space="preserve"> </w:t>
      </w:r>
    </w:p>
    <w:p w14:paraId="0108F5FB" w14:textId="4CD1D899" w:rsidR="005C6DCC" w:rsidRDefault="00B928BB" w:rsidP="00240DF8">
      <w:pPr>
        <w:pStyle w:val="Heading1"/>
      </w:pPr>
      <w:r w:rsidRPr="00A74CEA">
        <w:t>Presentations</w:t>
      </w:r>
    </w:p>
    <w:p w14:paraId="7B366735" w14:textId="5EE48D2E" w:rsidR="00B928BB" w:rsidRDefault="00B928BB" w:rsidP="005C6DCC">
      <w:r>
        <w:t xml:space="preserve">Presenters and presentations may change. </w:t>
      </w:r>
    </w:p>
    <w:tbl>
      <w:tblPr>
        <w:tblW w:w="10601" w:type="dxa"/>
        <w:tblInd w:w="115"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top w:w="115" w:type="dxa"/>
          <w:left w:w="115" w:type="dxa"/>
          <w:bottom w:w="115" w:type="dxa"/>
          <w:right w:w="115" w:type="dxa"/>
        </w:tblCellMar>
        <w:tblLook w:val="04A0" w:firstRow="1" w:lastRow="0" w:firstColumn="1" w:lastColumn="0" w:noHBand="0" w:noVBand="1"/>
      </w:tblPr>
      <w:tblGrid>
        <w:gridCol w:w="1619"/>
        <w:gridCol w:w="4069"/>
        <w:gridCol w:w="4913"/>
      </w:tblGrid>
      <w:tr w:rsidR="0049467F" w:rsidRPr="0021325B" w14:paraId="0C5CD7A0" w14:textId="77777777" w:rsidTr="005C6DCC">
        <w:trPr>
          <w:cantSplit/>
          <w:trHeight w:val="248"/>
          <w:tblHeader/>
        </w:trPr>
        <w:tc>
          <w:tcPr>
            <w:tcW w:w="1619" w:type="dxa"/>
            <w:tcBorders>
              <w:top w:val="single" w:sz="6" w:space="0" w:color="00204E"/>
              <w:left w:val="single" w:sz="6" w:space="0" w:color="00204E"/>
              <w:bottom w:val="single" w:sz="6" w:space="0" w:color="00204E"/>
              <w:right w:val="single" w:sz="6" w:space="0" w:color="00204E"/>
            </w:tcBorders>
            <w:shd w:val="clear" w:color="auto" w:fill="00204E"/>
          </w:tcPr>
          <w:p w14:paraId="4B4C45AF" w14:textId="30523DFF" w:rsidR="0049467F" w:rsidRPr="0021325B" w:rsidRDefault="0049467F" w:rsidP="5094BBF7">
            <w:pPr>
              <w:spacing w:after="0" w:line="240" w:lineRule="auto"/>
              <w:rPr>
                <w:rFonts w:eastAsia="Times New Roman" w:cs="Calibri"/>
                <w:b/>
                <w:bCs/>
              </w:rPr>
            </w:pPr>
            <w:r w:rsidRPr="5094BBF7">
              <w:rPr>
                <w:rFonts w:eastAsia="Times New Roman" w:cs="Calibri"/>
                <w:b/>
                <w:bCs/>
              </w:rPr>
              <w:t xml:space="preserve">Time </w:t>
            </w:r>
          </w:p>
        </w:tc>
        <w:tc>
          <w:tcPr>
            <w:tcW w:w="4069" w:type="dxa"/>
            <w:tcBorders>
              <w:top w:val="single" w:sz="6" w:space="0" w:color="00204E"/>
              <w:left w:val="single" w:sz="6" w:space="0" w:color="00204E"/>
              <w:bottom w:val="single" w:sz="6" w:space="0" w:color="00204E"/>
              <w:right w:val="single" w:sz="6" w:space="0" w:color="00204E"/>
            </w:tcBorders>
            <w:shd w:val="clear" w:color="auto" w:fill="00204E"/>
          </w:tcPr>
          <w:p w14:paraId="481A1F9E" w14:textId="77777777" w:rsidR="0049467F" w:rsidRPr="0021325B" w:rsidRDefault="0049467F" w:rsidP="00955C81">
            <w:pPr>
              <w:spacing w:after="0" w:line="240" w:lineRule="auto"/>
              <w:rPr>
                <w:rFonts w:eastAsia="Times New Roman" w:cs="Calibri"/>
                <w:b/>
              </w:rPr>
            </w:pPr>
            <w:r w:rsidRPr="0021325B">
              <w:rPr>
                <w:rFonts w:eastAsia="Times New Roman" w:cs="Calibri"/>
                <w:b/>
              </w:rPr>
              <w:t>Topic</w:t>
            </w:r>
          </w:p>
        </w:tc>
        <w:tc>
          <w:tcPr>
            <w:tcW w:w="4913" w:type="dxa"/>
            <w:tcBorders>
              <w:top w:val="single" w:sz="6" w:space="0" w:color="00204E"/>
              <w:left w:val="single" w:sz="6" w:space="0" w:color="00204E"/>
              <w:bottom w:val="single" w:sz="6" w:space="0" w:color="00204E"/>
              <w:right w:val="single" w:sz="6" w:space="0" w:color="00204E"/>
            </w:tcBorders>
            <w:shd w:val="clear" w:color="auto" w:fill="00204E"/>
          </w:tcPr>
          <w:p w14:paraId="2D3BD075" w14:textId="11C6D7AC" w:rsidR="0049467F" w:rsidRPr="0021325B" w:rsidRDefault="0049467F" w:rsidP="00955C81">
            <w:pPr>
              <w:spacing w:after="0" w:line="240" w:lineRule="auto"/>
              <w:rPr>
                <w:rFonts w:eastAsia="Times New Roman" w:cs="Calibri"/>
                <w:b/>
              </w:rPr>
            </w:pPr>
            <w:r w:rsidRPr="0021325B">
              <w:rPr>
                <w:rFonts w:eastAsia="Times New Roman" w:cs="Calibri"/>
                <w:b/>
              </w:rPr>
              <w:t>Speaker name, degrees and affiliations</w:t>
            </w:r>
          </w:p>
        </w:tc>
      </w:tr>
      <w:tr w:rsidR="00175971" w:rsidRPr="0021325B" w14:paraId="6D1BC2A9" w14:textId="77777777" w:rsidTr="00200447">
        <w:trPr>
          <w:trHeight w:val="482"/>
        </w:trPr>
        <w:tc>
          <w:tcPr>
            <w:tcW w:w="1619" w:type="dxa"/>
            <w:tcBorders>
              <w:top w:val="single" w:sz="6" w:space="0" w:color="00204E"/>
            </w:tcBorders>
            <w:shd w:val="clear" w:color="auto" w:fill="F2F2F2"/>
          </w:tcPr>
          <w:p w14:paraId="10D7A7E3" w14:textId="475BBFAA" w:rsidR="00175971" w:rsidRDefault="00175971" w:rsidP="00955C81">
            <w:pPr>
              <w:spacing w:after="0" w:line="240" w:lineRule="auto"/>
              <w:rPr>
                <w:rFonts w:eastAsia="Times New Roman" w:cs="Calibri"/>
              </w:rPr>
            </w:pPr>
            <w:r>
              <w:rPr>
                <w:rFonts w:eastAsia="Times New Roman" w:cs="Calibri"/>
              </w:rPr>
              <w:t>8- 8:</w:t>
            </w:r>
            <w:r>
              <w:rPr>
                <w:rFonts w:eastAsia="Times New Roman" w:cs="Calibri"/>
              </w:rPr>
              <w:t>10</w:t>
            </w:r>
            <w:r>
              <w:rPr>
                <w:rFonts w:eastAsia="Times New Roman" w:cs="Calibri"/>
              </w:rPr>
              <w:t>am</w:t>
            </w:r>
          </w:p>
        </w:tc>
        <w:tc>
          <w:tcPr>
            <w:tcW w:w="4069" w:type="dxa"/>
            <w:tcBorders>
              <w:top w:val="single" w:sz="6" w:space="0" w:color="00204E"/>
            </w:tcBorders>
            <w:shd w:val="clear" w:color="auto" w:fill="F2F2F2"/>
          </w:tcPr>
          <w:p w14:paraId="3C506CD5" w14:textId="1DE308EF" w:rsidR="00175971" w:rsidRPr="5094BBF7" w:rsidRDefault="000A195E" w:rsidP="5094BBF7">
            <w:pPr>
              <w:spacing w:after="0" w:line="240" w:lineRule="auto"/>
              <w:rPr>
                <w:rFonts w:eastAsia="Times New Roman" w:cs="Calibri"/>
              </w:rPr>
            </w:pPr>
            <w:r w:rsidRPr="000A195E">
              <w:rPr>
                <w:rFonts w:cs="Calibri"/>
              </w:rPr>
              <w:t>Welcome, Course Aims, introductions and brief description of course motivation</w:t>
            </w:r>
          </w:p>
        </w:tc>
        <w:tc>
          <w:tcPr>
            <w:tcW w:w="4913" w:type="dxa"/>
            <w:tcBorders>
              <w:top w:val="single" w:sz="6" w:space="0" w:color="00204E"/>
            </w:tcBorders>
            <w:shd w:val="clear" w:color="auto" w:fill="F2F2F2"/>
          </w:tcPr>
          <w:p w14:paraId="746BF826" w14:textId="0AADE71C" w:rsidR="00175971" w:rsidRPr="00686116" w:rsidRDefault="00686116" w:rsidP="00955C81">
            <w:pPr>
              <w:spacing w:after="0" w:line="240" w:lineRule="auto"/>
              <w:rPr>
                <w:rFonts w:eastAsia="Times New Roman" w:cs="Calibri"/>
              </w:rPr>
            </w:pPr>
            <w:r w:rsidRPr="00686116">
              <w:t>Alison Abraham, PhD, MS, MHS</w:t>
            </w:r>
            <w:r w:rsidRPr="00686116">
              <w:t xml:space="preserve"> and </w:t>
            </w:r>
            <w:r w:rsidRPr="00686116">
              <w:t>Gui-shuang Ying, Ph</w:t>
            </w:r>
            <w:r>
              <w:t>D</w:t>
            </w:r>
          </w:p>
        </w:tc>
      </w:tr>
      <w:tr w:rsidR="0049467F" w:rsidRPr="0021325B" w14:paraId="580697EB" w14:textId="77777777" w:rsidTr="00200447">
        <w:trPr>
          <w:trHeight w:val="932"/>
        </w:trPr>
        <w:tc>
          <w:tcPr>
            <w:tcW w:w="1619" w:type="dxa"/>
            <w:tcBorders>
              <w:top w:val="single" w:sz="6" w:space="0" w:color="00204E"/>
            </w:tcBorders>
            <w:shd w:val="clear" w:color="auto" w:fill="F2F2F2"/>
          </w:tcPr>
          <w:p w14:paraId="60C8C920" w14:textId="0A179FD7" w:rsidR="0049467F" w:rsidRPr="0021325B" w:rsidRDefault="001E27D8" w:rsidP="00955C81">
            <w:pPr>
              <w:spacing w:after="0" w:line="240" w:lineRule="auto"/>
              <w:rPr>
                <w:rFonts w:eastAsia="Times New Roman" w:cs="Calibri"/>
              </w:rPr>
            </w:pPr>
            <w:r w:rsidRPr="001E27D8">
              <w:rPr>
                <w:rFonts w:eastAsia="Times New Roman" w:cs="Calibri"/>
              </w:rPr>
              <w:t>8:10-8:40am</w:t>
            </w:r>
          </w:p>
        </w:tc>
        <w:tc>
          <w:tcPr>
            <w:tcW w:w="4069" w:type="dxa"/>
            <w:tcBorders>
              <w:top w:val="single" w:sz="6" w:space="0" w:color="00204E"/>
            </w:tcBorders>
            <w:shd w:val="clear" w:color="auto" w:fill="F2F2F2"/>
          </w:tcPr>
          <w:p w14:paraId="11D8ACB7" w14:textId="263C8544" w:rsidR="00A74CEA" w:rsidRPr="0021325B" w:rsidRDefault="00704867" w:rsidP="5094BBF7">
            <w:pPr>
              <w:spacing w:after="0" w:line="240" w:lineRule="auto"/>
              <w:rPr>
                <w:rFonts w:eastAsia="Times New Roman" w:cs="Calibri"/>
              </w:rPr>
            </w:pPr>
            <w:r w:rsidRPr="00704867">
              <w:rPr>
                <w:rFonts w:eastAsia="Times New Roman" w:cs="Calibri"/>
              </w:rPr>
              <w:t>Session 1: Basic concepts for sample size and power calculations</w:t>
            </w:r>
            <w:r w:rsidRPr="00704867">
              <w:rPr>
                <w:rFonts w:eastAsia="Times New Roman" w:cs="Calibri"/>
              </w:rPr>
              <w:t xml:space="preserve"> </w:t>
            </w:r>
          </w:p>
        </w:tc>
        <w:tc>
          <w:tcPr>
            <w:tcW w:w="4913" w:type="dxa"/>
            <w:tcBorders>
              <w:top w:val="single" w:sz="6" w:space="0" w:color="00204E"/>
            </w:tcBorders>
            <w:shd w:val="clear" w:color="auto" w:fill="F2F2F2"/>
          </w:tcPr>
          <w:p w14:paraId="16516554" w14:textId="77777777" w:rsidR="00483CF8" w:rsidRPr="00483CF8" w:rsidRDefault="00483CF8" w:rsidP="00483CF8">
            <w:pPr>
              <w:spacing w:after="0" w:line="240" w:lineRule="auto"/>
              <w:rPr>
                <w:rFonts w:eastAsia="Times New Roman" w:cs="Calibri"/>
                <w:noProof/>
              </w:rPr>
            </w:pPr>
            <w:r w:rsidRPr="00483CF8">
              <w:rPr>
                <w:rFonts w:eastAsia="Times New Roman" w:cs="Calibri"/>
                <w:noProof/>
              </w:rPr>
              <w:t>Maureen Maguire, PhD, University of Pennsylvania</w:t>
            </w:r>
          </w:p>
          <w:p w14:paraId="4066A506" w14:textId="4BA915AA" w:rsidR="0049467F" w:rsidRPr="0021325B" w:rsidRDefault="00483CF8" w:rsidP="00483CF8">
            <w:pPr>
              <w:spacing w:after="0" w:line="240" w:lineRule="auto"/>
              <w:rPr>
                <w:rFonts w:eastAsia="Times New Roman" w:cs="Calibri"/>
              </w:rPr>
            </w:pPr>
            <w:hyperlink r:id="rId11" w:history="1">
              <w:r w:rsidRPr="00483CF8">
                <w:rPr>
                  <w:rStyle w:val="Hyperlink"/>
                  <w:rFonts w:cs="Calibri"/>
                </w:rPr>
                <w:t>https://www.med.upenn.edu/apps/faculty/index.php/g275/p10626</w:t>
              </w:r>
            </w:hyperlink>
          </w:p>
        </w:tc>
      </w:tr>
      <w:tr w:rsidR="00A74CEA" w:rsidRPr="0021325B" w14:paraId="1CADA746" w14:textId="77777777" w:rsidTr="006C5DF3">
        <w:trPr>
          <w:trHeight w:val="1036"/>
        </w:trPr>
        <w:tc>
          <w:tcPr>
            <w:tcW w:w="10601" w:type="dxa"/>
            <w:gridSpan w:val="3"/>
            <w:tcBorders>
              <w:top w:val="single" w:sz="6" w:space="0" w:color="00204E"/>
            </w:tcBorders>
            <w:shd w:val="clear" w:color="auto" w:fill="auto"/>
          </w:tcPr>
          <w:p w14:paraId="7195D8DE" w14:textId="3BCA98CB" w:rsidR="00A74CEA" w:rsidRPr="5094BBF7" w:rsidRDefault="00176F18" w:rsidP="00A74CEA">
            <w:pPr>
              <w:spacing w:after="0" w:line="240" w:lineRule="auto"/>
              <w:rPr>
                <w:rFonts w:eastAsia="Times New Roman" w:cs="Calibri"/>
              </w:rPr>
            </w:pPr>
            <w:r w:rsidRPr="00176F18">
              <w:rPr>
                <w:rFonts w:eastAsia="Times New Roman" w:cs="Calibri"/>
              </w:rPr>
              <w:t xml:space="preserve">Basic concepts in the determination of sample size and power analysis for 1) estimation of a mean or proportion from one sample and 2) comparison of means or proportions from two samples will be introduced. The hypothesis testing framework will be </w:t>
            </w:r>
            <w:proofErr w:type="gramStart"/>
            <w:r w:rsidRPr="00176F18">
              <w:rPr>
                <w:rFonts w:eastAsia="Times New Roman" w:cs="Calibri"/>
              </w:rPr>
              <w:t>introduced</w:t>
            </w:r>
            <w:proofErr w:type="gramEnd"/>
            <w:r w:rsidRPr="00176F18">
              <w:rPr>
                <w:rFonts w:eastAsia="Times New Roman" w:cs="Calibri"/>
              </w:rPr>
              <w:t xml:space="preserve"> and consideration will be given to specifying the null hypothesis, the alternative hypothesis, Type 1 (alpha) error and Type 2 (beta error). The concepts of power and minimum detectable effect (MDE) size within this framework will be presented. These key concepts will be expanded upon in the presentations that follow.</w:t>
            </w:r>
          </w:p>
        </w:tc>
      </w:tr>
      <w:tr w:rsidR="0040481E" w:rsidRPr="0021325B" w14:paraId="13978303" w14:textId="77777777">
        <w:trPr>
          <w:trHeight w:val="774"/>
        </w:trPr>
        <w:tc>
          <w:tcPr>
            <w:tcW w:w="1619" w:type="dxa"/>
            <w:shd w:val="clear" w:color="auto" w:fill="F2F2F2"/>
          </w:tcPr>
          <w:p w14:paraId="6B94BA4C" w14:textId="29F697B0" w:rsidR="0040481E" w:rsidRPr="0021325B" w:rsidRDefault="00BB537A" w:rsidP="0040481E">
            <w:pPr>
              <w:spacing w:after="0" w:line="240" w:lineRule="auto"/>
              <w:rPr>
                <w:rFonts w:eastAsia="Times New Roman" w:cs="Calibri"/>
              </w:rPr>
            </w:pPr>
            <w:r w:rsidRPr="00BB537A">
              <w:rPr>
                <w:rFonts w:eastAsia="Times New Roman" w:cs="Calibri"/>
              </w:rPr>
              <w:t>8:40-9:10am</w:t>
            </w:r>
          </w:p>
        </w:tc>
        <w:tc>
          <w:tcPr>
            <w:tcW w:w="4069" w:type="dxa"/>
            <w:shd w:val="clear" w:color="auto" w:fill="F2F2F2"/>
          </w:tcPr>
          <w:p w14:paraId="43BBF13E" w14:textId="7CC44DDE" w:rsidR="0040481E" w:rsidRPr="0021325B" w:rsidRDefault="0040481E" w:rsidP="0040481E">
            <w:pPr>
              <w:spacing w:after="0" w:line="240" w:lineRule="auto"/>
              <w:rPr>
                <w:rFonts w:eastAsia="Times New Roman" w:cs="Calibri"/>
              </w:rPr>
            </w:pPr>
            <w:r w:rsidRPr="00AE61F1">
              <w:rPr>
                <w:rFonts w:eastAsia="Times New Roman" w:cs="Calibri"/>
              </w:rPr>
              <w:t xml:space="preserve">Session 2: </w:t>
            </w:r>
            <w:proofErr w:type="gramStart"/>
            <w:r w:rsidRPr="00AE61F1">
              <w:rPr>
                <w:rFonts w:eastAsia="Times New Roman" w:cs="Calibri"/>
              </w:rPr>
              <w:t>So</w:t>
            </w:r>
            <w:proofErr w:type="gramEnd"/>
            <w:r w:rsidRPr="00AE61F1">
              <w:rPr>
                <w:rFonts w:eastAsia="Times New Roman" w:cs="Calibri"/>
              </w:rPr>
              <w:t xml:space="preserve"> you have a study question... How to translate a study</w:t>
            </w:r>
          </w:p>
        </w:tc>
        <w:tc>
          <w:tcPr>
            <w:tcW w:w="4913" w:type="dxa"/>
            <w:shd w:val="clear" w:color="auto" w:fill="F2F2F2"/>
          </w:tcPr>
          <w:p w14:paraId="3347F042" w14:textId="77777777" w:rsidR="0040481E" w:rsidRPr="00CD4D67" w:rsidRDefault="0040481E" w:rsidP="0040481E">
            <w:pPr>
              <w:spacing w:after="0" w:line="240" w:lineRule="auto"/>
              <w:rPr>
                <w:rFonts w:asciiTheme="minorHAnsi" w:hAnsiTheme="minorHAnsi" w:cstheme="minorHAnsi"/>
              </w:rPr>
            </w:pPr>
            <w:r w:rsidRPr="00CD4D67">
              <w:rPr>
                <w:rFonts w:asciiTheme="minorHAnsi" w:eastAsia="Times New Roman" w:hAnsiTheme="minorHAnsi" w:cstheme="minorHAnsi"/>
              </w:rPr>
              <w:t>Alison Abraham, PhD, MS, MHS, Colorado School of Public Health and Sue Anschutz Rodgers Eye Center</w:t>
            </w:r>
            <w:r w:rsidRPr="00CD4D67">
              <w:rPr>
                <w:rFonts w:asciiTheme="minorHAnsi" w:hAnsiTheme="minorHAnsi" w:cstheme="minorHAnsi"/>
              </w:rPr>
              <w:t xml:space="preserve"> </w:t>
            </w:r>
            <w:hyperlink r:id="rId12" w:history="1">
              <w:r w:rsidRPr="00CD4D67">
                <w:rPr>
                  <w:rStyle w:val="Hyperlink"/>
                  <w:rFonts w:asciiTheme="minorHAnsi" w:hAnsiTheme="minorHAnsi" w:cstheme="minorHAnsi"/>
                </w:rPr>
                <w:t>https://coloradosph.cuanschutz.edu/resources/directory/directory-profile/Abraham-Alison-UCD6003602142</w:t>
              </w:r>
            </w:hyperlink>
          </w:p>
          <w:p w14:paraId="1C22B483" w14:textId="488BEFAA" w:rsidR="0040481E" w:rsidRPr="0021325B" w:rsidRDefault="0040481E" w:rsidP="0040481E">
            <w:pPr>
              <w:spacing w:after="0" w:line="240" w:lineRule="auto"/>
              <w:rPr>
                <w:rFonts w:eastAsia="Times New Roman" w:cs="Calibri"/>
              </w:rPr>
            </w:pPr>
          </w:p>
        </w:tc>
      </w:tr>
      <w:tr w:rsidR="0040481E" w:rsidRPr="0021325B" w14:paraId="10D0981C" w14:textId="77777777" w:rsidTr="009148A5">
        <w:trPr>
          <w:trHeight w:val="774"/>
        </w:trPr>
        <w:tc>
          <w:tcPr>
            <w:tcW w:w="10601" w:type="dxa"/>
            <w:gridSpan w:val="3"/>
            <w:shd w:val="clear" w:color="auto" w:fill="auto"/>
          </w:tcPr>
          <w:p w14:paraId="4ADCB9CC" w14:textId="75E19312" w:rsidR="0040481E" w:rsidRPr="5094BBF7" w:rsidRDefault="00176F18" w:rsidP="0040481E">
            <w:pPr>
              <w:spacing w:after="0" w:line="240" w:lineRule="auto"/>
              <w:rPr>
                <w:rFonts w:eastAsia="Times New Roman" w:cs="Calibri"/>
              </w:rPr>
            </w:pPr>
            <w:r w:rsidRPr="00176F18">
              <w:rPr>
                <w:rFonts w:eastAsia="Times New Roman" w:cs="Calibri"/>
              </w:rPr>
              <w:t>In this session of the workshop, we will see how a specific study question or grant aim and the fixed design features of a proposed study, translate into an estimate of power or sample size. We will discuss how to arrive at estimates of the minimal detectable effect size and variability in order to estimate power and strategies for assessing a range of differences, variances, and powers when there is uncertainty as to what effect size might be expected.</w:t>
            </w:r>
          </w:p>
        </w:tc>
      </w:tr>
      <w:tr w:rsidR="0040481E" w14:paraId="41E9F92C" w14:textId="77777777">
        <w:trPr>
          <w:trHeight w:val="774"/>
        </w:trPr>
        <w:tc>
          <w:tcPr>
            <w:tcW w:w="1619" w:type="dxa"/>
            <w:shd w:val="clear" w:color="auto" w:fill="F2F2F2"/>
          </w:tcPr>
          <w:p w14:paraId="4C98F09F" w14:textId="06737DAE" w:rsidR="0040481E" w:rsidRDefault="00BE3695" w:rsidP="0040481E">
            <w:pPr>
              <w:spacing w:line="240" w:lineRule="auto"/>
              <w:rPr>
                <w:rFonts w:eastAsia="Times New Roman" w:cs="Calibri"/>
              </w:rPr>
            </w:pPr>
            <w:r w:rsidRPr="00BE3695">
              <w:rPr>
                <w:rFonts w:eastAsia="Times New Roman" w:cs="Calibri"/>
              </w:rPr>
              <w:t>9:10-9:50am</w:t>
            </w:r>
          </w:p>
        </w:tc>
        <w:tc>
          <w:tcPr>
            <w:tcW w:w="4069" w:type="dxa"/>
            <w:shd w:val="clear" w:color="auto" w:fill="F2F2F2"/>
          </w:tcPr>
          <w:p w14:paraId="1A0FCF50" w14:textId="77777777" w:rsidR="0040481E" w:rsidRPr="00AE61F1" w:rsidRDefault="0040481E" w:rsidP="0040481E">
            <w:pPr>
              <w:spacing w:line="240" w:lineRule="auto"/>
              <w:rPr>
                <w:rFonts w:eastAsia="Times New Roman" w:cs="Calibri"/>
              </w:rPr>
            </w:pPr>
            <w:r w:rsidRPr="00AE61F1">
              <w:rPr>
                <w:rFonts w:eastAsia="Times New Roman" w:cs="Calibri"/>
              </w:rPr>
              <w:t xml:space="preserve">Session 3: Continuous study outcomes. One sample, two sample and correlated </w:t>
            </w:r>
            <w:r w:rsidRPr="00AE61F1">
              <w:rPr>
                <w:rFonts w:eastAsia="Times New Roman" w:cs="Calibri"/>
              </w:rPr>
              <w:lastRenderedPageBreak/>
              <w:t>data problems</w:t>
            </w:r>
          </w:p>
          <w:p w14:paraId="61FBA5DC" w14:textId="2514ED95" w:rsidR="0040481E" w:rsidRDefault="0040481E" w:rsidP="0040481E">
            <w:pPr>
              <w:spacing w:line="240" w:lineRule="auto"/>
              <w:rPr>
                <w:rFonts w:eastAsia="Times New Roman" w:cs="Calibri"/>
              </w:rPr>
            </w:pPr>
          </w:p>
        </w:tc>
        <w:tc>
          <w:tcPr>
            <w:tcW w:w="4913" w:type="dxa"/>
            <w:shd w:val="clear" w:color="auto" w:fill="F2F2F2"/>
          </w:tcPr>
          <w:p w14:paraId="03A7F62D" w14:textId="77777777" w:rsidR="0040481E" w:rsidRPr="00BA2BE8" w:rsidRDefault="0040481E" w:rsidP="0040481E">
            <w:pPr>
              <w:spacing w:after="0" w:line="240" w:lineRule="auto"/>
              <w:rPr>
                <w:rFonts w:cs="Calibri"/>
              </w:rPr>
            </w:pPr>
            <w:r w:rsidRPr="00BA2BE8">
              <w:rPr>
                <w:rFonts w:eastAsia="Times New Roman" w:cs="Calibri"/>
              </w:rPr>
              <w:lastRenderedPageBreak/>
              <w:t>Bernard Rosner, PhD, Harvard Medical School and School of Public Health</w:t>
            </w:r>
            <w:r w:rsidRPr="00BA2BE8">
              <w:rPr>
                <w:rFonts w:cs="Calibri"/>
              </w:rPr>
              <w:t xml:space="preserve"> </w:t>
            </w:r>
          </w:p>
          <w:p w14:paraId="5D9BD046" w14:textId="77777777" w:rsidR="0040481E" w:rsidRPr="00BA2BE8" w:rsidRDefault="0040481E" w:rsidP="0040481E">
            <w:pPr>
              <w:spacing w:after="0" w:line="240" w:lineRule="auto"/>
              <w:rPr>
                <w:rFonts w:cs="Calibri"/>
              </w:rPr>
            </w:pPr>
            <w:hyperlink r:id="rId13" w:history="1">
              <w:r w:rsidRPr="00BA2BE8">
                <w:rPr>
                  <w:rStyle w:val="Hyperlink"/>
                  <w:rFonts w:cs="Calibri"/>
                </w:rPr>
                <w:t>https://www.hsph.harvard.edu/bernard-rosner/</w:t>
              </w:r>
            </w:hyperlink>
          </w:p>
          <w:p w14:paraId="4E906CB3" w14:textId="4573B9B4" w:rsidR="0040481E" w:rsidRDefault="0040481E" w:rsidP="0040481E">
            <w:pPr>
              <w:spacing w:after="0" w:line="240" w:lineRule="auto"/>
              <w:rPr>
                <w:rFonts w:eastAsia="Times New Roman" w:cs="Calibri"/>
              </w:rPr>
            </w:pPr>
          </w:p>
        </w:tc>
      </w:tr>
      <w:tr w:rsidR="00176F18" w14:paraId="64BFA848" w14:textId="77777777" w:rsidTr="00176F18">
        <w:trPr>
          <w:trHeight w:val="774"/>
        </w:trPr>
        <w:tc>
          <w:tcPr>
            <w:tcW w:w="10601" w:type="dxa"/>
            <w:gridSpan w:val="3"/>
            <w:shd w:val="clear" w:color="auto" w:fill="auto"/>
          </w:tcPr>
          <w:p w14:paraId="05212CC8" w14:textId="71524701" w:rsidR="00176F18" w:rsidRPr="00BA2BE8" w:rsidRDefault="008C4059" w:rsidP="0040481E">
            <w:pPr>
              <w:spacing w:after="0" w:line="240" w:lineRule="auto"/>
              <w:rPr>
                <w:rFonts w:eastAsia="Times New Roman" w:cs="Calibri"/>
              </w:rPr>
            </w:pPr>
            <w:r w:rsidRPr="008C4059">
              <w:rPr>
                <w:rFonts w:eastAsia="Times New Roman" w:cs="Calibri"/>
              </w:rPr>
              <w:lastRenderedPageBreak/>
              <w:t>We will discuss power and sample size calculations for continuous outcomes. Both paired-sample and independent-sample designs will be considered, including both person-level and eye-level endpoints. A special feature of power and sample size estimation for eye-level endpoints which we will cover is how to account for correlated eye data. Also, relative efficiency of eye-level vs. person-level endpoints will also be discussed.</w:t>
            </w:r>
          </w:p>
        </w:tc>
      </w:tr>
      <w:tr w:rsidR="0040481E" w14:paraId="7D9EFF8C" w14:textId="77777777" w:rsidTr="00B6143C">
        <w:trPr>
          <w:trHeight w:val="262"/>
        </w:trPr>
        <w:tc>
          <w:tcPr>
            <w:tcW w:w="1619" w:type="dxa"/>
            <w:shd w:val="clear" w:color="auto" w:fill="auto"/>
          </w:tcPr>
          <w:p w14:paraId="082245AB" w14:textId="17A93981" w:rsidR="0040481E" w:rsidRDefault="00776292" w:rsidP="0040481E">
            <w:pPr>
              <w:spacing w:after="0" w:line="240" w:lineRule="auto"/>
              <w:rPr>
                <w:rFonts w:eastAsia="Times New Roman" w:cs="Calibri"/>
              </w:rPr>
            </w:pPr>
            <w:r w:rsidRPr="00776292">
              <w:rPr>
                <w:rFonts w:eastAsia="Times New Roman" w:cs="Calibri"/>
              </w:rPr>
              <w:t>9:50</w:t>
            </w:r>
            <w:r w:rsidR="00200447">
              <w:rPr>
                <w:rFonts w:eastAsia="Times New Roman" w:cs="Calibri"/>
              </w:rPr>
              <w:t>-</w:t>
            </w:r>
            <w:r w:rsidRPr="00776292">
              <w:rPr>
                <w:rFonts w:eastAsia="Times New Roman" w:cs="Calibri"/>
              </w:rPr>
              <w:t>10:10am</w:t>
            </w:r>
          </w:p>
        </w:tc>
        <w:tc>
          <w:tcPr>
            <w:tcW w:w="4069" w:type="dxa"/>
            <w:shd w:val="clear" w:color="auto" w:fill="auto"/>
          </w:tcPr>
          <w:p w14:paraId="37B723DB" w14:textId="044A186F" w:rsidR="0040481E" w:rsidRDefault="0040481E" w:rsidP="0040481E">
            <w:pPr>
              <w:spacing w:after="0" w:line="240" w:lineRule="auto"/>
              <w:rPr>
                <w:rFonts w:eastAsia="Times New Roman" w:cs="Calibri"/>
                <w:noProof/>
              </w:rPr>
            </w:pPr>
            <w:r w:rsidRPr="43F34A46">
              <w:rPr>
                <w:rFonts w:eastAsia="Times New Roman" w:cs="Calibri"/>
                <w:noProof/>
              </w:rPr>
              <w:t>Break (</w:t>
            </w:r>
            <w:r w:rsidR="00776292">
              <w:rPr>
                <w:rFonts w:eastAsia="Times New Roman" w:cs="Calibri"/>
                <w:noProof/>
              </w:rPr>
              <w:t xml:space="preserve"> 20 </w:t>
            </w:r>
            <w:r w:rsidRPr="43F34A46">
              <w:rPr>
                <w:rFonts w:eastAsia="Times New Roman" w:cs="Calibri"/>
                <w:noProof/>
              </w:rPr>
              <w:t xml:space="preserve">minutes) </w:t>
            </w:r>
          </w:p>
        </w:tc>
        <w:tc>
          <w:tcPr>
            <w:tcW w:w="4913" w:type="dxa"/>
            <w:shd w:val="clear" w:color="auto" w:fill="auto"/>
          </w:tcPr>
          <w:p w14:paraId="60466D62" w14:textId="77777777" w:rsidR="0040481E" w:rsidRDefault="0040481E" w:rsidP="0040481E">
            <w:pPr>
              <w:spacing w:after="0" w:line="240" w:lineRule="auto"/>
              <w:rPr>
                <w:rFonts w:eastAsia="Times New Roman" w:cs="Calibri"/>
              </w:rPr>
            </w:pPr>
          </w:p>
        </w:tc>
      </w:tr>
      <w:tr w:rsidR="0040481E" w:rsidRPr="0021325B" w14:paraId="3B417335" w14:textId="77777777">
        <w:trPr>
          <w:trHeight w:val="511"/>
        </w:trPr>
        <w:tc>
          <w:tcPr>
            <w:tcW w:w="1619" w:type="dxa"/>
            <w:shd w:val="clear" w:color="auto" w:fill="F2F2F2"/>
          </w:tcPr>
          <w:p w14:paraId="3689BBFE" w14:textId="520FD3AB" w:rsidR="0040481E" w:rsidRPr="0021325B" w:rsidRDefault="00876C14" w:rsidP="0040481E">
            <w:pPr>
              <w:spacing w:after="0" w:line="240" w:lineRule="auto"/>
              <w:rPr>
                <w:rFonts w:eastAsia="Times New Roman" w:cs="Calibri"/>
              </w:rPr>
            </w:pPr>
            <w:r w:rsidRPr="00876C14">
              <w:rPr>
                <w:rFonts w:eastAsia="Times New Roman" w:cs="Calibri"/>
              </w:rPr>
              <w:t>10:10</w:t>
            </w:r>
            <w:r w:rsidR="00200447">
              <w:rPr>
                <w:rFonts w:eastAsia="Times New Roman" w:cs="Calibri"/>
              </w:rPr>
              <w:t>-</w:t>
            </w:r>
            <w:r w:rsidRPr="00876C14">
              <w:rPr>
                <w:rFonts w:eastAsia="Times New Roman" w:cs="Calibri"/>
              </w:rPr>
              <w:t>10:50am</w:t>
            </w:r>
          </w:p>
        </w:tc>
        <w:tc>
          <w:tcPr>
            <w:tcW w:w="4069" w:type="dxa"/>
            <w:shd w:val="clear" w:color="auto" w:fill="F2F2F2"/>
          </w:tcPr>
          <w:p w14:paraId="382297DF" w14:textId="77777777" w:rsidR="0040481E" w:rsidRPr="00BA757A" w:rsidRDefault="0040481E" w:rsidP="0040481E">
            <w:pPr>
              <w:spacing w:after="0" w:line="240" w:lineRule="auto"/>
              <w:rPr>
                <w:rFonts w:eastAsia="Times New Roman" w:cs="Calibri"/>
              </w:rPr>
            </w:pPr>
            <w:r w:rsidRPr="00BA757A">
              <w:rPr>
                <w:rFonts w:eastAsia="Times New Roman" w:cs="Calibri"/>
              </w:rPr>
              <w:t>Session 4: Categorical study outcomes. One sample, two sample and correlated data problems</w:t>
            </w:r>
          </w:p>
          <w:p w14:paraId="5CFDD810" w14:textId="3058239A" w:rsidR="0040481E" w:rsidRPr="0021325B" w:rsidRDefault="0040481E" w:rsidP="0040481E">
            <w:pPr>
              <w:spacing w:after="0" w:line="240" w:lineRule="auto"/>
              <w:rPr>
                <w:rFonts w:eastAsia="Times New Roman" w:cs="Calibri"/>
              </w:rPr>
            </w:pPr>
          </w:p>
        </w:tc>
        <w:tc>
          <w:tcPr>
            <w:tcW w:w="4913" w:type="dxa"/>
            <w:shd w:val="clear" w:color="auto" w:fill="F2F2F2"/>
          </w:tcPr>
          <w:p w14:paraId="792B2B8E" w14:textId="77777777" w:rsidR="0040481E" w:rsidRPr="00CD4D67" w:rsidRDefault="0040481E" w:rsidP="0040481E">
            <w:pPr>
              <w:autoSpaceDE w:val="0"/>
              <w:autoSpaceDN w:val="0"/>
              <w:adjustRightInd w:val="0"/>
              <w:spacing w:after="0" w:line="240" w:lineRule="auto"/>
              <w:rPr>
                <w:rFonts w:asciiTheme="minorHAnsi" w:hAnsiTheme="minorHAnsi" w:cstheme="minorHAnsi"/>
              </w:rPr>
            </w:pPr>
            <w:r w:rsidRPr="00CD4D67">
              <w:rPr>
                <w:rFonts w:asciiTheme="minorHAnsi" w:hAnsiTheme="minorHAnsi" w:cstheme="minorHAnsi"/>
              </w:rPr>
              <w:t>Gui-shuang Ying, PhD</w:t>
            </w:r>
          </w:p>
          <w:p w14:paraId="0832E8E4" w14:textId="77777777" w:rsidR="0040481E" w:rsidRPr="00CD4D67" w:rsidRDefault="0040481E" w:rsidP="0040481E">
            <w:pPr>
              <w:autoSpaceDE w:val="0"/>
              <w:autoSpaceDN w:val="0"/>
              <w:adjustRightInd w:val="0"/>
              <w:spacing w:after="0" w:line="240" w:lineRule="auto"/>
              <w:rPr>
                <w:rFonts w:asciiTheme="minorHAnsi" w:hAnsiTheme="minorHAnsi" w:cstheme="minorHAnsi"/>
              </w:rPr>
            </w:pPr>
            <w:r w:rsidRPr="00CD4D67">
              <w:rPr>
                <w:rFonts w:asciiTheme="minorHAnsi" w:hAnsiTheme="minorHAnsi" w:cstheme="minorHAnsi"/>
              </w:rPr>
              <w:t>School of Medicine</w:t>
            </w:r>
          </w:p>
          <w:p w14:paraId="241D2183" w14:textId="77777777" w:rsidR="0040481E" w:rsidRPr="00CD4D67" w:rsidRDefault="0040481E" w:rsidP="0040481E">
            <w:pPr>
              <w:autoSpaceDE w:val="0"/>
              <w:autoSpaceDN w:val="0"/>
              <w:adjustRightInd w:val="0"/>
              <w:spacing w:after="0" w:line="240" w:lineRule="auto"/>
              <w:rPr>
                <w:rFonts w:asciiTheme="minorHAnsi" w:hAnsiTheme="minorHAnsi" w:cstheme="minorHAnsi"/>
                <w:color w:val="0563C2"/>
              </w:rPr>
            </w:pPr>
            <w:r w:rsidRPr="00CD4D67">
              <w:rPr>
                <w:rFonts w:asciiTheme="minorHAnsi" w:hAnsiTheme="minorHAnsi" w:cstheme="minorHAnsi"/>
              </w:rPr>
              <w:t>University of Pennsylvania</w:t>
            </w:r>
            <w:r w:rsidRPr="00CD4D67">
              <w:rPr>
                <w:rFonts w:asciiTheme="minorHAnsi" w:hAnsiTheme="minorHAnsi" w:cstheme="minorHAnsi"/>
                <w:color w:val="0563C2"/>
              </w:rPr>
              <w:t xml:space="preserve"> </w:t>
            </w:r>
          </w:p>
          <w:p w14:paraId="0C9B584A" w14:textId="77777777" w:rsidR="0040481E" w:rsidRPr="00CD4D67" w:rsidRDefault="0040481E" w:rsidP="0040481E">
            <w:pPr>
              <w:autoSpaceDE w:val="0"/>
              <w:autoSpaceDN w:val="0"/>
              <w:adjustRightInd w:val="0"/>
              <w:spacing w:after="0" w:line="240" w:lineRule="auto"/>
              <w:rPr>
                <w:rFonts w:asciiTheme="minorHAnsi" w:hAnsiTheme="minorHAnsi" w:cstheme="minorHAnsi"/>
                <w:color w:val="0563C2"/>
              </w:rPr>
            </w:pPr>
            <w:r w:rsidRPr="00CD4D67">
              <w:rPr>
                <w:rFonts w:asciiTheme="minorHAnsi" w:hAnsiTheme="minorHAnsi" w:cstheme="minorHAnsi"/>
                <w:color w:val="0563C2"/>
              </w:rPr>
              <w:t>http://www.ncbi.nlm.nih.gov/pubmed/?ter</w:t>
            </w:r>
          </w:p>
          <w:p w14:paraId="3E96BD1D" w14:textId="77777777" w:rsidR="0040481E" w:rsidRPr="00CD4D67" w:rsidRDefault="0040481E" w:rsidP="0040481E">
            <w:pPr>
              <w:spacing w:after="0" w:line="240" w:lineRule="auto"/>
              <w:rPr>
                <w:rFonts w:asciiTheme="minorHAnsi" w:hAnsiTheme="minorHAnsi" w:cstheme="minorHAnsi"/>
                <w:color w:val="0563C2"/>
              </w:rPr>
            </w:pPr>
            <w:r w:rsidRPr="00CD4D67">
              <w:rPr>
                <w:rFonts w:asciiTheme="minorHAnsi" w:hAnsiTheme="minorHAnsi" w:cstheme="minorHAnsi"/>
                <w:color w:val="0563C2"/>
              </w:rPr>
              <w:t>m=</w:t>
            </w:r>
            <w:proofErr w:type="spellStart"/>
            <w:r w:rsidRPr="00CD4D67">
              <w:rPr>
                <w:rFonts w:asciiTheme="minorHAnsi" w:hAnsiTheme="minorHAnsi" w:cstheme="minorHAnsi"/>
                <w:color w:val="0563C2"/>
              </w:rPr>
              <w:t>Ying+GS</w:t>
            </w:r>
            <w:proofErr w:type="spellEnd"/>
          </w:p>
          <w:p w14:paraId="1156C105" w14:textId="24140D8A" w:rsidR="0040481E" w:rsidRPr="0021325B" w:rsidRDefault="0040481E" w:rsidP="0040481E">
            <w:pPr>
              <w:spacing w:after="0" w:line="240" w:lineRule="auto"/>
              <w:rPr>
                <w:rFonts w:eastAsia="Times New Roman" w:cs="Calibri"/>
              </w:rPr>
            </w:pPr>
          </w:p>
        </w:tc>
      </w:tr>
      <w:tr w:rsidR="0040481E" w:rsidRPr="0021325B" w14:paraId="02637322" w14:textId="77777777" w:rsidTr="00751C74">
        <w:trPr>
          <w:trHeight w:val="511"/>
        </w:trPr>
        <w:tc>
          <w:tcPr>
            <w:tcW w:w="10601" w:type="dxa"/>
            <w:gridSpan w:val="3"/>
            <w:shd w:val="clear" w:color="auto" w:fill="auto"/>
          </w:tcPr>
          <w:p w14:paraId="0636E107" w14:textId="302F56D6" w:rsidR="0040481E" w:rsidRPr="4195232C" w:rsidRDefault="008C4059" w:rsidP="0040481E">
            <w:pPr>
              <w:spacing w:after="0" w:line="240" w:lineRule="auto"/>
              <w:rPr>
                <w:rFonts w:eastAsia="Times New Roman" w:cs="Calibri"/>
              </w:rPr>
            </w:pPr>
            <w:r w:rsidRPr="008C4059">
              <w:rPr>
                <w:rFonts w:eastAsia="Times New Roman" w:cs="Calibri"/>
              </w:rPr>
              <w:t>This session will cover the sample size calculation based on the precision of proportion (with 95% confidence interval), the comparison of two proportions, the odds ratio or risk ratio for association between two categorical variables, under both independent setting and dependent setting (due to matching or correlation from two eyes of a subject). Real life examples will be used to demonstrate sample size/power calculation and how one may leverage two eyes per subject to optimize either sample size or power.</w:t>
            </w:r>
          </w:p>
        </w:tc>
      </w:tr>
      <w:tr w:rsidR="0040481E" w:rsidRPr="0021325B" w14:paraId="78594DCA" w14:textId="77777777">
        <w:trPr>
          <w:trHeight w:val="285"/>
        </w:trPr>
        <w:tc>
          <w:tcPr>
            <w:tcW w:w="1619" w:type="dxa"/>
            <w:shd w:val="clear" w:color="auto" w:fill="F2F2F2"/>
          </w:tcPr>
          <w:p w14:paraId="59C2992D" w14:textId="263378AB" w:rsidR="0040481E" w:rsidRPr="0021325B" w:rsidRDefault="003571D2" w:rsidP="0040481E">
            <w:pPr>
              <w:spacing w:after="0" w:line="240" w:lineRule="auto"/>
              <w:rPr>
                <w:rFonts w:eastAsia="Times New Roman" w:cs="Calibri"/>
              </w:rPr>
            </w:pPr>
            <w:r w:rsidRPr="003571D2">
              <w:rPr>
                <w:rFonts w:eastAsia="Times New Roman" w:cs="Calibri"/>
              </w:rPr>
              <w:t>10:50-11:20am</w:t>
            </w:r>
          </w:p>
        </w:tc>
        <w:tc>
          <w:tcPr>
            <w:tcW w:w="4069" w:type="dxa"/>
            <w:shd w:val="clear" w:color="auto" w:fill="F2F2F2"/>
          </w:tcPr>
          <w:p w14:paraId="197B2818" w14:textId="6E741C18" w:rsidR="0040481E" w:rsidRPr="0021325B" w:rsidRDefault="0040481E" w:rsidP="0040481E">
            <w:pPr>
              <w:spacing w:after="0" w:line="240" w:lineRule="auto"/>
              <w:rPr>
                <w:rFonts w:eastAsia="Times New Roman" w:cs="Calibri"/>
                <w:noProof/>
              </w:rPr>
            </w:pPr>
            <w:r w:rsidRPr="005A794A">
              <w:rPr>
                <w:rFonts w:eastAsia="Times New Roman" w:cs="Calibri"/>
                <w:noProof/>
              </w:rPr>
              <w:t>Session 5: Power and Sample Size Calculation for non-inferiority trial</w:t>
            </w:r>
          </w:p>
        </w:tc>
        <w:tc>
          <w:tcPr>
            <w:tcW w:w="4913" w:type="dxa"/>
            <w:shd w:val="clear" w:color="auto" w:fill="F2F2F2"/>
          </w:tcPr>
          <w:p w14:paraId="24BDE4E8" w14:textId="3E4D699B" w:rsidR="0040481E" w:rsidRPr="0021325B" w:rsidRDefault="0040481E" w:rsidP="0040481E">
            <w:pPr>
              <w:tabs>
                <w:tab w:val="left" w:pos="1080"/>
              </w:tabs>
              <w:spacing w:after="0" w:line="240" w:lineRule="auto"/>
              <w:rPr>
                <w:rFonts w:eastAsia="Times New Roman" w:cs="Calibri"/>
                <w:noProof/>
              </w:rPr>
            </w:pPr>
            <w:r w:rsidRPr="00D45DA2">
              <w:rPr>
                <w:rFonts w:eastAsia="Times New Roman" w:cs="Calibri"/>
              </w:rPr>
              <w:t>Xiangrong Kong, PhD, Wilmer Eye Institute, Johns Hopkins University</w:t>
            </w:r>
          </w:p>
        </w:tc>
      </w:tr>
      <w:tr w:rsidR="0040481E" w:rsidRPr="0021325B" w14:paraId="4485C0A8" w14:textId="77777777" w:rsidTr="005C6DCC">
        <w:trPr>
          <w:trHeight w:val="285"/>
        </w:trPr>
        <w:tc>
          <w:tcPr>
            <w:tcW w:w="10601" w:type="dxa"/>
            <w:gridSpan w:val="3"/>
            <w:tcBorders>
              <w:bottom w:val="single" w:sz="6" w:space="0" w:color="A6A6A6"/>
            </w:tcBorders>
            <w:shd w:val="clear" w:color="auto" w:fill="auto"/>
          </w:tcPr>
          <w:p w14:paraId="3EAB165D" w14:textId="76B2752A" w:rsidR="0040481E" w:rsidRPr="5094BBF7" w:rsidRDefault="008C4059" w:rsidP="0040481E">
            <w:pPr>
              <w:spacing w:after="0" w:line="240" w:lineRule="auto"/>
              <w:rPr>
                <w:rFonts w:eastAsia="Times New Roman" w:cs="Calibri"/>
                <w:noProof/>
              </w:rPr>
            </w:pPr>
            <w:r w:rsidRPr="008C4059">
              <w:rPr>
                <w:rFonts w:eastAsia="Times New Roman" w:cs="Calibri"/>
                <w:noProof/>
              </w:rPr>
              <w:t>This lecture will cover power and sample size calculation for non-inferiorty trial. By working through a real-world example of the design of an AMD trial, we will introduce the concept, the statistical hypotheses, and key parameters related to non-inferiorty trial. We will illustrate the process of translating clinical knowledge and interest into specification of key parameters needed for the PSS calculation. The calculation will be demonstrated using sample size software such as PASS and Stata.</w:t>
            </w:r>
          </w:p>
        </w:tc>
      </w:tr>
      <w:tr w:rsidR="0040481E" w:rsidRPr="0021325B" w14:paraId="042B6DD9" w14:textId="77777777">
        <w:trPr>
          <w:trHeight w:val="197"/>
        </w:trPr>
        <w:tc>
          <w:tcPr>
            <w:tcW w:w="1619" w:type="dxa"/>
            <w:shd w:val="clear" w:color="auto" w:fill="F2F2F2"/>
          </w:tcPr>
          <w:p w14:paraId="150A44CF" w14:textId="59891CDA" w:rsidR="0040481E" w:rsidRPr="0021325B" w:rsidRDefault="00200447" w:rsidP="0040481E">
            <w:pPr>
              <w:spacing w:after="0" w:line="240" w:lineRule="auto"/>
              <w:rPr>
                <w:rFonts w:eastAsia="Times New Roman" w:cs="Calibri"/>
              </w:rPr>
            </w:pPr>
            <w:r w:rsidRPr="00200447">
              <w:rPr>
                <w:rFonts w:eastAsia="Times New Roman" w:cs="Calibri"/>
              </w:rPr>
              <w:t>11:20am-</w:t>
            </w:r>
            <w:r>
              <w:rPr>
                <w:rFonts w:eastAsia="Times New Roman" w:cs="Calibri"/>
              </w:rPr>
              <w:t>12pm</w:t>
            </w:r>
          </w:p>
        </w:tc>
        <w:tc>
          <w:tcPr>
            <w:tcW w:w="4069" w:type="dxa"/>
            <w:shd w:val="clear" w:color="auto" w:fill="F2F2F2"/>
          </w:tcPr>
          <w:p w14:paraId="45FE6794" w14:textId="24F9E91B" w:rsidR="0040481E" w:rsidRPr="0021325B" w:rsidRDefault="0040481E" w:rsidP="0040481E">
            <w:pPr>
              <w:spacing w:after="0" w:line="240" w:lineRule="auto"/>
              <w:rPr>
                <w:rFonts w:eastAsia="Times New Roman" w:cs="Calibri"/>
              </w:rPr>
            </w:pPr>
            <w:r w:rsidRPr="005A794A">
              <w:rPr>
                <w:rFonts w:eastAsia="Times New Roman" w:cs="Calibri"/>
              </w:rPr>
              <w:t>Session 6: Interactive power and sample size calculations with Q&amp;A</w:t>
            </w:r>
          </w:p>
        </w:tc>
        <w:tc>
          <w:tcPr>
            <w:tcW w:w="4913" w:type="dxa"/>
            <w:shd w:val="clear" w:color="auto" w:fill="F2F2F2"/>
          </w:tcPr>
          <w:p w14:paraId="0F8E7487" w14:textId="77777777" w:rsidR="0040481E" w:rsidRPr="00CD4D67" w:rsidRDefault="0040481E" w:rsidP="0040481E">
            <w:pPr>
              <w:spacing w:after="0" w:line="240" w:lineRule="auto"/>
              <w:rPr>
                <w:rFonts w:asciiTheme="minorHAnsi" w:eastAsia="Times New Roman" w:hAnsiTheme="minorHAnsi" w:cstheme="minorHAnsi"/>
              </w:rPr>
            </w:pPr>
            <w:r w:rsidRPr="00CD4D67">
              <w:rPr>
                <w:rFonts w:asciiTheme="minorHAnsi" w:eastAsia="Times New Roman" w:hAnsiTheme="minorHAnsi" w:cstheme="minorHAnsi"/>
              </w:rPr>
              <w:t>Jiangxia Wang, MS, MA</w:t>
            </w:r>
          </w:p>
          <w:p w14:paraId="671907F4" w14:textId="77777777" w:rsidR="0040481E" w:rsidRPr="00CD4D67" w:rsidRDefault="0040481E" w:rsidP="0040481E">
            <w:pPr>
              <w:spacing w:after="0" w:line="240" w:lineRule="auto"/>
              <w:rPr>
                <w:rFonts w:asciiTheme="minorHAnsi" w:eastAsia="Times New Roman" w:hAnsiTheme="minorHAnsi" w:cstheme="minorHAnsi"/>
              </w:rPr>
            </w:pPr>
            <w:r w:rsidRPr="00CD4D67">
              <w:rPr>
                <w:rFonts w:asciiTheme="minorHAnsi" w:eastAsia="Times New Roman" w:hAnsiTheme="minorHAnsi" w:cstheme="minorHAnsi"/>
              </w:rPr>
              <w:t>Department of Biostatistics</w:t>
            </w:r>
          </w:p>
          <w:p w14:paraId="4652FC39" w14:textId="77777777" w:rsidR="0040481E" w:rsidRPr="00CD4D67" w:rsidRDefault="0040481E" w:rsidP="0040481E">
            <w:pPr>
              <w:spacing w:after="0" w:line="240" w:lineRule="auto"/>
              <w:rPr>
                <w:rFonts w:asciiTheme="minorHAnsi" w:eastAsia="Times New Roman" w:hAnsiTheme="minorHAnsi" w:cstheme="minorHAnsi"/>
              </w:rPr>
            </w:pPr>
            <w:r w:rsidRPr="00CD4D67">
              <w:rPr>
                <w:rFonts w:asciiTheme="minorHAnsi" w:eastAsia="Times New Roman" w:hAnsiTheme="minorHAnsi" w:cstheme="minorHAnsi"/>
              </w:rPr>
              <w:t>Johns Hopkins University</w:t>
            </w:r>
          </w:p>
          <w:p w14:paraId="4BD88350" w14:textId="78A2F5B7" w:rsidR="0040481E" w:rsidRPr="0021325B" w:rsidRDefault="0040481E" w:rsidP="0040481E">
            <w:pPr>
              <w:spacing w:after="0" w:line="240" w:lineRule="auto"/>
              <w:rPr>
                <w:rFonts w:eastAsia="Times New Roman" w:cs="Calibri"/>
              </w:rPr>
            </w:pPr>
            <w:hyperlink r:id="rId14" w:history="1">
              <w:r w:rsidRPr="00CD4D67">
                <w:rPr>
                  <w:rStyle w:val="Hyperlink"/>
                  <w:rFonts w:asciiTheme="minorHAnsi" w:hAnsiTheme="minorHAnsi" w:cstheme="minorHAnsi"/>
                </w:rPr>
                <w:t>https://www.jhsph.edu/research/centers-and-institutes/johns-hopkins-biostatistics-center/about-us/our-people/</w:t>
              </w:r>
            </w:hyperlink>
          </w:p>
        </w:tc>
      </w:tr>
      <w:tr w:rsidR="0040481E" w:rsidRPr="0021325B" w14:paraId="48B5FF6A" w14:textId="77777777" w:rsidTr="00345420">
        <w:trPr>
          <w:trHeight w:val="197"/>
        </w:trPr>
        <w:tc>
          <w:tcPr>
            <w:tcW w:w="10601" w:type="dxa"/>
            <w:gridSpan w:val="3"/>
            <w:shd w:val="clear" w:color="auto" w:fill="auto"/>
          </w:tcPr>
          <w:p w14:paraId="5D636211" w14:textId="5AA51AE7" w:rsidR="0040481E" w:rsidRPr="5094BBF7" w:rsidRDefault="00305CFD" w:rsidP="0040481E">
            <w:pPr>
              <w:spacing w:after="0" w:line="240" w:lineRule="auto"/>
              <w:rPr>
                <w:rFonts w:eastAsia="Times New Roman" w:cs="Calibri"/>
              </w:rPr>
            </w:pPr>
            <w:r w:rsidRPr="00305CFD">
              <w:rPr>
                <w:rFonts w:eastAsia="Times New Roman" w:cs="Calibri"/>
              </w:rPr>
              <w:t xml:space="preserve">This is the interactive session of the course. The objective of this session is to help the attendees better understand how to formulate statistical </w:t>
            </w:r>
            <w:proofErr w:type="spellStart"/>
            <w:r w:rsidRPr="00305CFD">
              <w:rPr>
                <w:rFonts w:eastAsia="Times New Roman" w:cs="Calibri"/>
              </w:rPr>
              <w:t>hypothese</w:t>
            </w:r>
            <w:proofErr w:type="spellEnd"/>
            <w:r w:rsidRPr="00305CFD">
              <w:rPr>
                <w:rFonts w:eastAsia="Times New Roman" w:cs="Calibri"/>
              </w:rPr>
              <w:t xml:space="preserve"> and the parameters in a sample size calculation. To explore the abstract concepts, we will employ the format of case studies to review specific examples of reasoning and calculation for deciding on sample sizes involving different study designs and different data types.</w:t>
            </w:r>
          </w:p>
        </w:tc>
      </w:tr>
      <w:tr w:rsidR="0040481E" w:rsidRPr="0021325B" w14:paraId="2FCA35D6" w14:textId="77777777">
        <w:trPr>
          <w:trHeight w:val="25"/>
        </w:trPr>
        <w:tc>
          <w:tcPr>
            <w:tcW w:w="1619" w:type="dxa"/>
            <w:shd w:val="clear" w:color="auto" w:fill="F2F2F2"/>
          </w:tcPr>
          <w:p w14:paraId="005009E8" w14:textId="14F63974" w:rsidR="0040481E" w:rsidRDefault="0040481E" w:rsidP="0040481E">
            <w:pPr>
              <w:spacing w:after="0" w:line="240" w:lineRule="auto"/>
              <w:rPr>
                <w:rFonts w:eastAsia="Times New Roman" w:cs="Calibri"/>
              </w:rPr>
            </w:pPr>
            <w:r>
              <w:rPr>
                <w:rFonts w:eastAsia="Times New Roman" w:cs="Calibri"/>
              </w:rPr>
              <w:t>Noon</w:t>
            </w:r>
          </w:p>
        </w:tc>
        <w:tc>
          <w:tcPr>
            <w:tcW w:w="4069" w:type="dxa"/>
            <w:shd w:val="clear" w:color="auto" w:fill="F2F2F2"/>
          </w:tcPr>
          <w:p w14:paraId="1998AC20" w14:textId="100D05CF" w:rsidR="0040481E" w:rsidRPr="5094BBF7" w:rsidRDefault="0040481E" w:rsidP="0040481E">
            <w:pPr>
              <w:spacing w:after="0" w:line="240" w:lineRule="auto"/>
              <w:rPr>
                <w:rFonts w:eastAsia="Times New Roman" w:cs="Calibri"/>
              </w:rPr>
            </w:pPr>
            <w:r>
              <w:rPr>
                <w:rFonts w:eastAsia="Times New Roman" w:cs="Calibri"/>
              </w:rPr>
              <w:t>Adjourn</w:t>
            </w:r>
          </w:p>
        </w:tc>
        <w:tc>
          <w:tcPr>
            <w:tcW w:w="4913" w:type="dxa"/>
            <w:shd w:val="clear" w:color="auto" w:fill="F2F2F2"/>
          </w:tcPr>
          <w:p w14:paraId="11100CDD" w14:textId="77777777" w:rsidR="0040481E" w:rsidRPr="43F34A46" w:rsidRDefault="0040481E" w:rsidP="0040481E">
            <w:pPr>
              <w:spacing w:after="0" w:line="240" w:lineRule="auto"/>
              <w:rPr>
                <w:rFonts w:eastAsia="Times New Roman" w:cs="Calibri"/>
              </w:rPr>
            </w:pPr>
          </w:p>
        </w:tc>
      </w:tr>
    </w:tbl>
    <w:p w14:paraId="5DD8F850" w14:textId="67BAED67" w:rsidR="005C6DCC" w:rsidRDefault="005C6DCC" w:rsidP="005C6DCC">
      <w:pPr>
        <w:rPr>
          <w:rFonts w:ascii="Arial" w:hAnsi="Arial" w:cs="Arial"/>
          <w:b/>
          <w:sz w:val="24"/>
          <w:szCs w:val="24"/>
        </w:rPr>
      </w:pPr>
    </w:p>
    <w:sectPr w:rsidR="005C6DCC" w:rsidSect="00B6143C">
      <w:footerReference w:type="default" r:id="rId15"/>
      <w:headerReference w:type="first" r:id="rId16"/>
      <w:footerReference w:type="first" r:id="rId17"/>
      <w:pgSz w:w="12240" w:h="15840"/>
      <w:pgMar w:top="5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C968" w14:textId="77777777" w:rsidR="000A438D" w:rsidRDefault="000A438D" w:rsidP="00E660DF">
      <w:pPr>
        <w:spacing w:after="0" w:line="240" w:lineRule="auto"/>
      </w:pPr>
      <w:r>
        <w:separator/>
      </w:r>
    </w:p>
  </w:endnote>
  <w:endnote w:type="continuationSeparator" w:id="0">
    <w:p w14:paraId="63312497" w14:textId="77777777" w:rsidR="000A438D" w:rsidRDefault="000A438D" w:rsidP="00E6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7D1B" w14:textId="77777777" w:rsidR="00561A3C" w:rsidRDefault="00561A3C" w:rsidP="00B61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27E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27E6">
      <w:rPr>
        <w:b/>
        <w:bCs/>
        <w:noProof/>
      </w:rPr>
      <w:t>2</w:t>
    </w:r>
    <w:r>
      <w:rPr>
        <w:b/>
        <w:bCs/>
        <w:sz w:val="24"/>
        <w:szCs w:val="24"/>
      </w:rPr>
      <w:fldChar w:fldCharType="end"/>
    </w:r>
  </w:p>
  <w:p w14:paraId="17065BB0" w14:textId="77777777" w:rsidR="00561A3C" w:rsidRDefault="00561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040D" w14:textId="77777777" w:rsidR="00561A3C" w:rsidRDefault="00561A3C" w:rsidP="00B61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27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27E6">
      <w:rPr>
        <w:b/>
        <w:bCs/>
        <w:noProof/>
      </w:rPr>
      <w:t>2</w:t>
    </w:r>
    <w:r>
      <w:rPr>
        <w:b/>
        <w:bCs/>
        <w:sz w:val="24"/>
        <w:szCs w:val="24"/>
      </w:rPr>
      <w:fldChar w:fldCharType="end"/>
    </w:r>
  </w:p>
  <w:p w14:paraId="497A2A62" w14:textId="77777777" w:rsidR="00561A3C" w:rsidRDefault="00561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182E" w14:textId="77777777" w:rsidR="000A438D" w:rsidRDefault="000A438D" w:rsidP="00E660DF">
      <w:pPr>
        <w:spacing w:after="0" w:line="240" w:lineRule="auto"/>
      </w:pPr>
      <w:r>
        <w:separator/>
      </w:r>
    </w:p>
  </w:footnote>
  <w:footnote w:type="continuationSeparator" w:id="0">
    <w:p w14:paraId="270997E1" w14:textId="77777777" w:rsidR="000A438D" w:rsidRDefault="000A438D" w:rsidP="00E66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6190" w14:textId="3FBEA7B2" w:rsidR="00A74CEA" w:rsidRPr="00A74CEA" w:rsidRDefault="00200447" w:rsidP="00A74CEA">
    <w:pPr>
      <w:tabs>
        <w:tab w:val="center" w:pos="4680"/>
        <w:tab w:val="right" w:pos="9360"/>
      </w:tabs>
      <w:spacing w:after="0" w:line="240" w:lineRule="auto"/>
      <w:jc w:val="right"/>
    </w:pPr>
    <w:r>
      <w:rPr>
        <w:noProof/>
      </w:rPr>
      <w:pict w14:anchorId="1250C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logo&#10;&#10;Description automatically generated" style="position:absolute;left:0;text-align:left;margin-left:0;margin-top:-.6pt;width:255pt;height:44.75pt;z-index:251657728;visibility:visible;mso-wrap-style:square;mso-wrap-distance-left:9pt;mso-wrap-distance-top:0;mso-wrap-distance-right:9pt;mso-wrap-distance-bottom:0;mso-position-horizontal:left;mso-position-horizontal-relative:margin;mso-position-vertical:absolute;mso-position-vertical-relative:text">
          <v:imagedata r:id="rId1" o:title="A picture containing logo&#10;&#10;Description automatically generated"/>
          <w10:wrap anchorx="margin"/>
        </v:shape>
      </w:pict>
    </w:r>
    <w:r w:rsidR="00A74CEA" w:rsidRPr="00A74CEA">
      <w:t xml:space="preserve"> Saturday, April 22, 2023 </w:t>
    </w:r>
  </w:p>
  <w:p w14:paraId="38A68BAF" w14:textId="77777777" w:rsidR="00A74CEA" w:rsidRPr="00A74CEA" w:rsidRDefault="00A74CEA" w:rsidP="00A74CEA">
    <w:pPr>
      <w:tabs>
        <w:tab w:val="center" w:pos="4680"/>
        <w:tab w:val="right" w:pos="9360"/>
      </w:tabs>
      <w:spacing w:after="0" w:line="240" w:lineRule="auto"/>
      <w:jc w:val="right"/>
    </w:pPr>
    <w:r w:rsidRPr="00A74CEA">
      <w:t xml:space="preserve">8am-12pm </w:t>
    </w:r>
  </w:p>
  <w:p w14:paraId="68497F28" w14:textId="77777777" w:rsidR="00A74CEA" w:rsidRPr="00A74CEA" w:rsidRDefault="00A74CEA" w:rsidP="00A74CEA">
    <w:pPr>
      <w:tabs>
        <w:tab w:val="center" w:pos="4680"/>
        <w:tab w:val="right" w:pos="9360"/>
      </w:tabs>
      <w:spacing w:after="0" w:line="240" w:lineRule="auto"/>
      <w:jc w:val="right"/>
    </w:pPr>
    <w:r w:rsidRPr="00A74CEA">
      <w:t xml:space="preserve">New Orleans Ernest N. </w:t>
    </w:r>
    <w:proofErr w:type="spellStart"/>
    <w:r w:rsidRPr="00A74CEA">
      <w:t>Morial</w:t>
    </w:r>
    <w:proofErr w:type="spellEnd"/>
    <w:r w:rsidRPr="00A74CEA">
      <w:t xml:space="preserve"> Convention Center</w:t>
    </w:r>
  </w:p>
  <w:p w14:paraId="2F31B094" w14:textId="10342ECF" w:rsidR="00A20B4C" w:rsidRPr="00A74CEA" w:rsidRDefault="00A74CEA" w:rsidP="00A74CEA">
    <w:pPr>
      <w:tabs>
        <w:tab w:val="center" w:pos="4680"/>
        <w:tab w:val="right" w:pos="9360"/>
      </w:tabs>
      <w:spacing w:after="0" w:line="240" w:lineRule="auto"/>
      <w:jc w:val="right"/>
      <w:rPr>
        <w:rStyle w:val="Strong"/>
        <w:b w:val="0"/>
        <w:bCs w:val="0"/>
      </w:rPr>
    </w:pPr>
    <w:r w:rsidRPr="00A74CEA">
      <w:t>New Orleans, 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FFA"/>
    <w:multiLevelType w:val="hybridMultilevel"/>
    <w:tmpl w:val="1AC8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91F2F"/>
    <w:multiLevelType w:val="hybridMultilevel"/>
    <w:tmpl w:val="1E7E1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02F53"/>
    <w:multiLevelType w:val="hybridMultilevel"/>
    <w:tmpl w:val="9760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B5266"/>
    <w:multiLevelType w:val="hybridMultilevel"/>
    <w:tmpl w:val="CB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04742"/>
    <w:multiLevelType w:val="hybridMultilevel"/>
    <w:tmpl w:val="04D25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790345">
    <w:abstractNumId w:val="3"/>
  </w:num>
  <w:num w:numId="2" w16cid:durableId="436295565">
    <w:abstractNumId w:val="3"/>
  </w:num>
  <w:num w:numId="3" w16cid:durableId="823860219">
    <w:abstractNumId w:val="1"/>
  </w:num>
  <w:num w:numId="4" w16cid:durableId="535511562">
    <w:abstractNumId w:val="4"/>
  </w:num>
  <w:num w:numId="5" w16cid:durableId="682391939">
    <w:abstractNumId w:val="2"/>
  </w:num>
  <w:num w:numId="6" w16cid:durableId="137091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xNzE2tTQ3Mjc1NLFQ0lEKTi0uzszPAymwqAUA50pXCywAAAA="/>
  </w:docVars>
  <w:rsids>
    <w:rsidRoot w:val="00E56481"/>
    <w:rsid w:val="00012AC0"/>
    <w:rsid w:val="00045370"/>
    <w:rsid w:val="000A195E"/>
    <w:rsid w:val="000A438D"/>
    <w:rsid w:val="000C5B17"/>
    <w:rsid w:val="00132D12"/>
    <w:rsid w:val="00175971"/>
    <w:rsid w:val="00176F18"/>
    <w:rsid w:val="0019496C"/>
    <w:rsid w:val="001E27D8"/>
    <w:rsid w:val="001E7120"/>
    <w:rsid w:val="001F4ADC"/>
    <w:rsid w:val="00200447"/>
    <w:rsid w:val="0021325B"/>
    <w:rsid w:val="0021405E"/>
    <w:rsid w:val="00240DF8"/>
    <w:rsid w:val="002A50F3"/>
    <w:rsid w:val="002E03C7"/>
    <w:rsid w:val="002E7279"/>
    <w:rsid w:val="00305CFD"/>
    <w:rsid w:val="0034CE6E"/>
    <w:rsid w:val="003571D2"/>
    <w:rsid w:val="00394ECF"/>
    <w:rsid w:val="003A1B7D"/>
    <w:rsid w:val="003D3234"/>
    <w:rsid w:val="003F363B"/>
    <w:rsid w:val="004027E6"/>
    <w:rsid w:val="0040481E"/>
    <w:rsid w:val="0041030B"/>
    <w:rsid w:val="00483CF8"/>
    <w:rsid w:val="00484AAC"/>
    <w:rsid w:val="0049467F"/>
    <w:rsid w:val="004D2942"/>
    <w:rsid w:val="0050261D"/>
    <w:rsid w:val="00522D3B"/>
    <w:rsid w:val="00550ACE"/>
    <w:rsid w:val="00560014"/>
    <w:rsid w:val="00561A3C"/>
    <w:rsid w:val="00570DC4"/>
    <w:rsid w:val="005A794A"/>
    <w:rsid w:val="005C6376"/>
    <w:rsid w:val="005C6DCC"/>
    <w:rsid w:val="006522A5"/>
    <w:rsid w:val="00674D75"/>
    <w:rsid w:val="00684B33"/>
    <w:rsid w:val="00686116"/>
    <w:rsid w:val="006A613B"/>
    <w:rsid w:val="006E0A22"/>
    <w:rsid w:val="006FDA8B"/>
    <w:rsid w:val="00704867"/>
    <w:rsid w:val="007240E4"/>
    <w:rsid w:val="00776292"/>
    <w:rsid w:val="007921D0"/>
    <w:rsid w:val="00814F24"/>
    <w:rsid w:val="00864186"/>
    <w:rsid w:val="00873F3C"/>
    <w:rsid w:val="008758BA"/>
    <w:rsid w:val="00876C14"/>
    <w:rsid w:val="00886007"/>
    <w:rsid w:val="008C4059"/>
    <w:rsid w:val="008D2532"/>
    <w:rsid w:val="008E12AD"/>
    <w:rsid w:val="00913ABC"/>
    <w:rsid w:val="0092472F"/>
    <w:rsid w:val="00955C81"/>
    <w:rsid w:val="009659C2"/>
    <w:rsid w:val="0099311C"/>
    <w:rsid w:val="009B1442"/>
    <w:rsid w:val="00A1EF34"/>
    <w:rsid w:val="00A20B4C"/>
    <w:rsid w:val="00A2514E"/>
    <w:rsid w:val="00A43C53"/>
    <w:rsid w:val="00A605C3"/>
    <w:rsid w:val="00A74CEA"/>
    <w:rsid w:val="00A7596E"/>
    <w:rsid w:val="00AE61F1"/>
    <w:rsid w:val="00AF1AB4"/>
    <w:rsid w:val="00B24AFC"/>
    <w:rsid w:val="00B357D5"/>
    <w:rsid w:val="00B37717"/>
    <w:rsid w:val="00B6143C"/>
    <w:rsid w:val="00B928BB"/>
    <w:rsid w:val="00BA2BE8"/>
    <w:rsid w:val="00BA757A"/>
    <w:rsid w:val="00BB537A"/>
    <w:rsid w:val="00BD0E5B"/>
    <w:rsid w:val="00BE3695"/>
    <w:rsid w:val="00C15AD7"/>
    <w:rsid w:val="00C37CBC"/>
    <w:rsid w:val="00C7501C"/>
    <w:rsid w:val="00D107F9"/>
    <w:rsid w:val="00D33B74"/>
    <w:rsid w:val="00D45DA2"/>
    <w:rsid w:val="00D96F3B"/>
    <w:rsid w:val="00DA76F0"/>
    <w:rsid w:val="00DD55E4"/>
    <w:rsid w:val="00DE5BD6"/>
    <w:rsid w:val="00E56481"/>
    <w:rsid w:val="00E660DF"/>
    <w:rsid w:val="00E801B8"/>
    <w:rsid w:val="00E803ED"/>
    <w:rsid w:val="00F14F98"/>
    <w:rsid w:val="00F26722"/>
    <w:rsid w:val="00F6562F"/>
    <w:rsid w:val="024835A7"/>
    <w:rsid w:val="024F2836"/>
    <w:rsid w:val="02FE38AB"/>
    <w:rsid w:val="03446B4C"/>
    <w:rsid w:val="04DFCC3A"/>
    <w:rsid w:val="05479FED"/>
    <w:rsid w:val="0691B1BE"/>
    <w:rsid w:val="09562CCF"/>
    <w:rsid w:val="0B2734EA"/>
    <w:rsid w:val="0B2C2AB7"/>
    <w:rsid w:val="0B4E08ED"/>
    <w:rsid w:val="0B598CE0"/>
    <w:rsid w:val="0B7F6E9B"/>
    <w:rsid w:val="0BB9F544"/>
    <w:rsid w:val="0D135176"/>
    <w:rsid w:val="0D145B9F"/>
    <w:rsid w:val="0D2646B5"/>
    <w:rsid w:val="0DB6A656"/>
    <w:rsid w:val="0E25591E"/>
    <w:rsid w:val="0E63674D"/>
    <w:rsid w:val="0F1D8117"/>
    <w:rsid w:val="0F96B60A"/>
    <w:rsid w:val="0FC37865"/>
    <w:rsid w:val="103C33C2"/>
    <w:rsid w:val="110595C3"/>
    <w:rsid w:val="11200A6E"/>
    <w:rsid w:val="11B590B7"/>
    <w:rsid w:val="121A0604"/>
    <w:rsid w:val="1260E840"/>
    <w:rsid w:val="13570C69"/>
    <w:rsid w:val="138292FA"/>
    <w:rsid w:val="1479E2CC"/>
    <w:rsid w:val="149555F1"/>
    <w:rsid w:val="161CCEE5"/>
    <w:rsid w:val="17B561ED"/>
    <w:rsid w:val="18574328"/>
    <w:rsid w:val="18AE8D48"/>
    <w:rsid w:val="18C5A981"/>
    <w:rsid w:val="18C60050"/>
    <w:rsid w:val="18CB16BD"/>
    <w:rsid w:val="18DDDB40"/>
    <w:rsid w:val="1951324E"/>
    <w:rsid w:val="19F5D0EC"/>
    <w:rsid w:val="1A4E26E7"/>
    <w:rsid w:val="1C067667"/>
    <w:rsid w:val="1C3FCC1E"/>
    <w:rsid w:val="1C88D310"/>
    <w:rsid w:val="1E24A371"/>
    <w:rsid w:val="1FAFFBB9"/>
    <w:rsid w:val="1FC99469"/>
    <w:rsid w:val="20690388"/>
    <w:rsid w:val="207F3F56"/>
    <w:rsid w:val="21C6E391"/>
    <w:rsid w:val="232D44BC"/>
    <w:rsid w:val="2371A433"/>
    <w:rsid w:val="23751DB9"/>
    <w:rsid w:val="24240D43"/>
    <w:rsid w:val="254DA0D5"/>
    <w:rsid w:val="26465094"/>
    <w:rsid w:val="26726114"/>
    <w:rsid w:val="270D2EC4"/>
    <w:rsid w:val="28035315"/>
    <w:rsid w:val="28678DAF"/>
    <w:rsid w:val="295E6B11"/>
    <w:rsid w:val="29FE0D9D"/>
    <w:rsid w:val="2A0A9309"/>
    <w:rsid w:val="2A1AAC29"/>
    <w:rsid w:val="2A82059A"/>
    <w:rsid w:val="2AE9FFAD"/>
    <w:rsid w:val="2B6756B8"/>
    <w:rsid w:val="2B802F9E"/>
    <w:rsid w:val="2C092165"/>
    <w:rsid w:val="2D364BB9"/>
    <w:rsid w:val="2E948714"/>
    <w:rsid w:val="2F3EBDB4"/>
    <w:rsid w:val="2F506AC2"/>
    <w:rsid w:val="30EA8895"/>
    <w:rsid w:val="3134F9ED"/>
    <w:rsid w:val="3159C1E8"/>
    <w:rsid w:val="31BE3777"/>
    <w:rsid w:val="3287CC37"/>
    <w:rsid w:val="33105B0D"/>
    <w:rsid w:val="333920FC"/>
    <w:rsid w:val="339DDE79"/>
    <w:rsid w:val="33FE243C"/>
    <w:rsid w:val="34FB4C54"/>
    <w:rsid w:val="35071C7F"/>
    <w:rsid w:val="369CF4F5"/>
    <w:rsid w:val="36D1F61D"/>
    <w:rsid w:val="372DFC0E"/>
    <w:rsid w:val="378767B8"/>
    <w:rsid w:val="37C9036C"/>
    <w:rsid w:val="380B779B"/>
    <w:rsid w:val="3813E85A"/>
    <w:rsid w:val="38E814BD"/>
    <w:rsid w:val="3A42753A"/>
    <w:rsid w:val="3A798C84"/>
    <w:rsid w:val="3A8EF7BE"/>
    <w:rsid w:val="3AD51D9D"/>
    <w:rsid w:val="3AE35B1A"/>
    <w:rsid w:val="3AE77BD1"/>
    <w:rsid w:val="3AF1E5B8"/>
    <w:rsid w:val="3C013AC7"/>
    <w:rsid w:val="3C050405"/>
    <w:rsid w:val="3C41D35C"/>
    <w:rsid w:val="3CA71D26"/>
    <w:rsid w:val="3D2397AF"/>
    <w:rsid w:val="3D8FA4AF"/>
    <w:rsid w:val="3D975471"/>
    <w:rsid w:val="3DB82030"/>
    <w:rsid w:val="3DD26280"/>
    <w:rsid w:val="3DE0D327"/>
    <w:rsid w:val="3E0CBE5F"/>
    <w:rsid w:val="3E1F1C93"/>
    <w:rsid w:val="3E4593DA"/>
    <w:rsid w:val="3EC0C2EC"/>
    <w:rsid w:val="3EC29775"/>
    <w:rsid w:val="3EE16DF9"/>
    <w:rsid w:val="3F2F17CC"/>
    <w:rsid w:val="3FBAECF4"/>
    <w:rsid w:val="3FC5958B"/>
    <w:rsid w:val="4195232C"/>
    <w:rsid w:val="4202E30A"/>
    <w:rsid w:val="426B13E3"/>
    <w:rsid w:val="42717628"/>
    <w:rsid w:val="42D7449C"/>
    <w:rsid w:val="4330A086"/>
    <w:rsid w:val="43E650A9"/>
    <w:rsid w:val="43F34A46"/>
    <w:rsid w:val="449906AE"/>
    <w:rsid w:val="4592C469"/>
    <w:rsid w:val="459CB523"/>
    <w:rsid w:val="46B647AF"/>
    <w:rsid w:val="47488E48"/>
    <w:rsid w:val="48C5BF6B"/>
    <w:rsid w:val="492DD8E5"/>
    <w:rsid w:val="4AE8FDD3"/>
    <w:rsid w:val="4AFD9F9B"/>
    <w:rsid w:val="4C01FF72"/>
    <w:rsid w:val="4D9DCFD3"/>
    <w:rsid w:val="4EDD2748"/>
    <w:rsid w:val="4EF9C5D4"/>
    <w:rsid w:val="506C3E88"/>
    <w:rsid w:val="5094BBF7"/>
    <w:rsid w:val="50A4D30F"/>
    <w:rsid w:val="51113EC4"/>
    <w:rsid w:val="51836F03"/>
    <w:rsid w:val="534DDA32"/>
    <w:rsid w:val="536B57F0"/>
    <w:rsid w:val="53BA2DEB"/>
    <w:rsid w:val="54E408A6"/>
    <w:rsid w:val="55182014"/>
    <w:rsid w:val="559E7C9A"/>
    <w:rsid w:val="56D387F1"/>
    <w:rsid w:val="56E8BED7"/>
    <w:rsid w:val="5744DA6E"/>
    <w:rsid w:val="5768F5D9"/>
    <w:rsid w:val="57C61BF4"/>
    <w:rsid w:val="57E087BA"/>
    <w:rsid w:val="581BA968"/>
    <w:rsid w:val="59AA802C"/>
    <w:rsid w:val="5A46C47C"/>
    <w:rsid w:val="5A6F14BC"/>
    <w:rsid w:val="5ADF9E8A"/>
    <w:rsid w:val="5B0811F7"/>
    <w:rsid w:val="5B1AEF79"/>
    <w:rsid w:val="5E71C28F"/>
    <w:rsid w:val="5EF32141"/>
    <w:rsid w:val="5F57B184"/>
    <w:rsid w:val="5F5A75D1"/>
    <w:rsid w:val="5FAE3D78"/>
    <w:rsid w:val="607678C0"/>
    <w:rsid w:val="618D1EBA"/>
    <w:rsid w:val="61A956DE"/>
    <w:rsid w:val="62658D05"/>
    <w:rsid w:val="62797822"/>
    <w:rsid w:val="641A4BAE"/>
    <w:rsid w:val="64E10413"/>
    <w:rsid w:val="6575B31E"/>
    <w:rsid w:val="667CD474"/>
    <w:rsid w:val="6824D395"/>
    <w:rsid w:val="6850177B"/>
    <w:rsid w:val="68B6691A"/>
    <w:rsid w:val="6995ED9A"/>
    <w:rsid w:val="69A9102B"/>
    <w:rsid w:val="69C47974"/>
    <w:rsid w:val="6AAEBFCD"/>
    <w:rsid w:val="6B128598"/>
    <w:rsid w:val="6C5D0AF0"/>
    <w:rsid w:val="6C747DF8"/>
    <w:rsid w:val="6DFD94EB"/>
    <w:rsid w:val="6DFE2252"/>
    <w:rsid w:val="6E00DD72"/>
    <w:rsid w:val="6EF97623"/>
    <w:rsid w:val="6FFC7DA8"/>
    <w:rsid w:val="70372B7F"/>
    <w:rsid w:val="70948A10"/>
    <w:rsid w:val="71C774A1"/>
    <w:rsid w:val="71F436FC"/>
    <w:rsid w:val="721F61C1"/>
    <w:rsid w:val="7387078D"/>
    <w:rsid w:val="73BE845C"/>
    <w:rsid w:val="73CC2AD2"/>
    <w:rsid w:val="742229C7"/>
    <w:rsid w:val="74D7D00C"/>
    <w:rsid w:val="755A73BC"/>
    <w:rsid w:val="75A611C3"/>
    <w:rsid w:val="765C11A6"/>
    <w:rsid w:val="7662374D"/>
    <w:rsid w:val="76B7B168"/>
    <w:rsid w:val="76E8A9CF"/>
    <w:rsid w:val="793A1844"/>
    <w:rsid w:val="79799F40"/>
    <w:rsid w:val="7A7587DD"/>
    <w:rsid w:val="7B9EEFC6"/>
    <w:rsid w:val="7BC87CE0"/>
    <w:rsid w:val="7C11583E"/>
    <w:rsid w:val="7D36E9A3"/>
    <w:rsid w:val="7D4B871E"/>
    <w:rsid w:val="7D7BB712"/>
    <w:rsid w:val="7E5B9ACB"/>
    <w:rsid w:val="7E98FE0C"/>
    <w:rsid w:val="7EFA505D"/>
    <w:rsid w:val="7F3C2991"/>
    <w:rsid w:val="7FA5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87E7"/>
  <w15:chartTrackingRefBased/>
  <w15:docId w15:val="{5F6A0EF2-5039-49A6-A477-98C12DE6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A74CEA"/>
    <w:pPr>
      <w:keepNext/>
      <w:spacing w:before="240" w:after="60"/>
      <w:outlineLvl w:val="0"/>
    </w:pPr>
    <w:rPr>
      <w:rFonts w:eastAsia="Times New Roman"/>
      <w:b/>
      <w:bCs/>
      <w:color w:val="44546A"/>
      <w:kern w:val="32"/>
      <w:sz w:val="28"/>
      <w:szCs w:val="32"/>
    </w:rPr>
  </w:style>
  <w:style w:type="paragraph" w:styleId="Heading2">
    <w:name w:val="heading 2"/>
    <w:basedOn w:val="Normal"/>
    <w:next w:val="Normal"/>
    <w:link w:val="Heading2Char"/>
    <w:uiPriority w:val="9"/>
    <w:unhideWhenUsed/>
    <w:qFormat/>
    <w:rsid w:val="00A74CEA"/>
    <w:pPr>
      <w:keepNext/>
      <w:spacing w:before="240" w:after="60"/>
      <w:outlineLvl w:val="1"/>
    </w:pPr>
    <w:rPr>
      <w:rFonts w:eastAsia="Times New Roman"/>
      <w:b/>
      <w:bCs/>
      <w:iCs/>
      <w:sz w:val="2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0DF"/>
    <w:pPr>
      <w:tabs>
        <w:tab w:val="center" w:pos="4680"/>
        <w:tab w:val="right" w:pos="9360"/>
      </w:tabs>
    </w:pPr>
  </w:style>
  <w:style w:type="character" w:customStyle="1" w:styleId="HeaderChar">
    <w:name w:val="Header Char"/>
    <w:link w:val="Header"/>
    <w:uiPriority w:val="99"/>
    <w:rsid w:val="00E660DF"/>
    <w:rPr>
      <w:sz w:val="22"/>
      <w:szCs w:val="22"/>
    </w:rPr>
  </w:style>
  <w:style w:type="paragraph" w:styleId="Footer">
    <w:name w:val="footer"/>
    <w:basedOn w:val="Normal"/>
    <w:link w:val="FooterChar"/>
    <w:uiPriority w:val="99"/>
    <w:unhideWhenUsed/>
    <w:rsid w:val="00E660DF"/>
    <w:pPr>
      <w:tabs>
        <w:tab w:val="center" w:pos="4680"/>
        <w:tab w:val="right" w:pos="9360"/>
      </w:tabs>
    </w:pPr>
  </w:style>
  <w:style w:type="character" w:customStyle="1" w:styleId="FooterChar">
    <w:name w:val="Footer Char"/>
    <w:link w:val="Footer"/>
    <w:uiPriority w:val="99"/>
    <w:rsid w:val="00E660DF"/>
    <w:rPr>
      <w:sz w:val="22"/>
      <w:szCs w:val="22"/>
    </w:rPr>
  </w:style>
  <w:style w:type="paragraph" w:styleId="BalloonText">
    <w:name w:val="Balloon Text"/>
    <w:basedOn w:val="Normal"/>
    <w:link w:val="BalloonTextChar"/>
    <w:uiPriority w:val="99"/>
    <w:semiHidden/>
    <w:unhideWhenUsed/>
    <w:rsid w:val="005C6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6376"/>
    <w:rPr>
      <w:rFonts w:ascii="Tahoma" w:hAnsi="Tahoma" w:cs="Tahoma"/>
      <w:sz w:val="16"/>
      <w:szCs w:val="16"/>
    </w:rPr>
  </w:style>
  <w:style w:type="character" w:styleId="Strong">
    <w:name w:val="Strong"/>
    <w:uiPriority w:val="22"/>
    <w:qFormat/>
    <w:rsid w:val="00561A3C"/>
    <w:rPr>
      <w:b/>
      <w:bCs/>
    </w:rPr>
  </w:style>
  <w:style w:type="character" w:styleId="Hyperlink">
    <w:name w:val="Hyperlink"/>
    <w:uiPriority w:val="99"/>
    <w:unhideWhenUsed/>
    <w:rPr>
      <w:color w:val="0563C1"/>
      <w:u w:val="single"/>
    </w:rPr>
  </w:style>
  <w:style w:type="character" w:customStyle="1" w:styleId="Heading1Char">
    <w:name w:val="Heading 1 Char"/>
    <w:link w:val="Heading1"/>
    <w:uiPriority w:val="9"/>
    <w:rsid w:val="00A74CEA"/>
    <w:rPr>
      <w:rFonts w:eastAsia="Times New Roman"/>
      <w:b/>
      <w:bCs/>
      <w:color w:val="44546A"/>
      <w:kern w:val="32"/>
      <w:sz w:val="28"/>
      <w:szCs w:val="32"/>
    </w:rPr>
  </w:style>
  <w:style w:type="character" w:customStyle="1" w:styleId="Heading2Char">
    <w:name w:val="Heading 2 Char"/>
    <w:link w:val="Heading2"/>
    <w:uiPriority w:val="9"/>
    <w:rsid w:val="00A74CEA"/>
    <w:rPr>
      <w:rFonts w:eastAsia="Times New Roman"/>
      <w:b/>
      <w:bCs/>
      <w:iCs/>
      <w:sz w:val="26"/>
      <w:szCs w:val="28"/>
    </w:rPr>
  </w:style>
  <w:style w:type="character" w:styleId="UnresolvedMention">
    <w:name w:val="Unresolved Mention"/>
    <w:uiPriority w:val="99"/>
    <w:semiHidden/>
    <w:unhideWhenUsed/>
    <w:rsid w:val="0049467F"/>
    <w:rPr>
      <w:color w:val="605E5C"/>
      <w:shd w:val="clear" w:color="auto" w:fill="E1DFDD"/>
    </w:rPr>
  </w:style>
  <w:style w:type="paragraph" w:styleId="Title">
    <w:name w:val="Title"/>
    <w:basedOn w:val="Normal"/>
    <w:next w:val="Normal"/>
    <w:link w:val="TitleChar"/>
    <w:uiPriority w:val="10"/>
    <w:qFormat/>
    <w:rsid w:val="00A74CEA"/>
    <w:pPr>
      <w:spacing w:before="240" w:after="60"/>
      <w:outlineLvl w:val="0"/>
    </w:pPr>
    <w:rPr>
      <w:rFonts w:eastAsia="Times New Roman"/>
      <w:b/>
      <w:bCs/>
      <w:color w:val="A42035"/>
      <w:kern w:val="28"/>
      <w:sz w:val="32"/>
      <w:szCs w:val="32"/>
    </w:rPr>
  </w:style>
  <w:style w:type="character" w:customStyle="1" w:styleId="TitleChar">
    <w:name w:val="Title Char"/>
    <w:link w:val="Title"/>
    <w:uiPriority w:val="10"/>
    <w:rsid w:val="00A74CEA"/>
    <w:rPr>
      <w:rFonts w:eastAsia="Times New Roman" w:cs="Times New Roman"/>
      <w:b/>
      <w:bCs/>
      <w:color w:val="A4203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4333">
      <w:bodyDiv w:val="1"/>
      <w:marLeft w:val="0"/>
      <w:marRight w:val="0"/>
      <w:marTop w:val="0"/>
      <w:marBottom w:val="0"/>
      <w:divBdr>
        <w:top w:val="none" w:sz="0" w:space="0" w:color="auto"/>
        <w:left w:val="none" w:sz="0" w:space="0" w:color="auto"/>
        <w:bottom w:val="none" w:sz="0" w:space="0" w:color="auto"/>
        <w:right w:val="none" w:sz="0" w:space="0" w:color="auto"/>
      </w:divBdr>
    </w:div>
    <w:div w:id="842622170">
      <w:bodyDiv w:val="1"/>
      <w:marLeft w:val="0"/>
      <w:marRight w:val="0"/>
      <w:marTop w:val="0"/>
      <w:marBottom w:val="0"/>
      <w:divBdr>
        <w:top w:val="none" w:sz="0" w:space="0" w:color="auto"/>
        <w:left w:val="none" w:sz="0" w:space="0" w:color="auto"/>
        <w:bottom w:val="none" w:sz="0" w:space="0" w:color="auto"/>
        <w:right w:val="none" w:sz="0" w:space="0" w:color="auto"/>
      </w:divBdr>
    </w:div>
    <w:div w:id="1416509036">
      <w:bodyDiv w:val="1"/>
      <w:marLeft w:val="0"/>
      <w:marRight w:val="0"/>
      <w:marTop w:val="0"/>
      <w:marBottom w:val="0"/>
      <w:divBdr>
        <w:top w:val="none" w:sz="0" w:space="0" w:color="auto"/>
        <w:left w:val="none" w:sz="0" w:space="0" w:color="auto"/>
        <w:bottom w:val="none" w:sz="0" w:space="0" w:color="auto"/>
        <w:right w:val="none" w:sz="0" w:space="0" w:color="auto"/>
      </w:divBdr>
    </w:div>
    <w:div w:id="1562908722">
      <w:bodyDiv w:val="1"/>
      <w:marLeft w:val="0"/>
      <w:marRight w:val="0"/>
      <w:marTop w:val="0"/>
      <w:marBottom w:val="0"/>
      <w:divBdr>
        <w:top w:val="none" w:sz="0" w:space="0" w:color="auto"/>
        <w:left w:val="none" w:sz="0" w:space="0" w:color="auto"/>
        <w:bottom w:val="none" w:sz="0" w:space="0" w:color="auto"/>
        <w:right w:val="none" w:sz="0" w:space="0" w:color="auto"/>
      </w:divBdr>
    </w:div>
    <w:div w:id="17423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ph.harvard.edu/bernard-rosn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oradosph.cuanschutz.edu/resources/directory/directory-profile/Abraham-Alison-UCD600360214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upenn.edu/apps/faculty/index.php/g275/p1062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hsph.edu/research/centers-and-institutes/johns-hopkins-biostatistics-center/about-us/our-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ALL\Education\Education%20Courses%20Forms%20and%20Guidelines\ARVO%20Education%20Course-%20Sample%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88B1CF00A9B34B87D02841CA738373" ma:contentTypeVersion="18" ma:contentTypeDescription="Create a new document." ma:contentTypeScope="" ma:versionID="08e74c559c8a435caf863abc05784744">
  <xsd:schema xmlns:xsd="http://www.w3.org/2001/XMLSchema" xmlns:xs="http://www.w3.org/2001/XMLSchema" xmlns:p="http://schemas.microsoft.com/office/2006/metadata/properties" xmlns:ns1="http://schemas.microsoft.com/sharepoint/v3" xmlns:ns2="caeefea6-9df6-4ff6-9f98-2e6283677c3d" xmlns:ns3="725f34c3-3c3b-4ab5-a09d-c9b442fcc7b7" targetNamespace="http://schemas.microsoft.com/office/2006/metadata/properties" ma:root="true" ma:fieldsID="f90228cad195d0cc40b5c14b82b9caa0" ns1:_="" ns2:_="" ns3:_="">
    <xsd:import namespace="http://schemas.microsoft.com/sharepoint/v3"/>
    <xsd:import namespace="caeefea6-9df6-4ff6-9f98-2e6283677c3d"/>
    <xsd:import namespace="725f34c3-3c3b-4ab5-a09d-c9b442fcc7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efea6-9df6-4ff6-9f98-2e6283677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6338b8-b3a7-4941-95ef-e444c73a70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5f34c3-3c3b-4ab5-a09d-c9b442fcc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5b7eaa-811d-44a0-a189-d398ebef0c7e}" ma:internalName="TaxCatchAll" ma:showField="CatchAllData" ma:web="725f34c3-3c3b-4ab5-a09d-c9b442fcc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eefea6-9df6-4ff6-9f98-2e6283677c3d">
      <Terms xmlns="http://schemas.microsoft.com/office/infopath/2007/PartnerControls"/>
    </lcf76f155ced4ddcb4097134ff3c332f>
    <TaxCatchAll xmlns="725f34c3-3c3b-4ab5-a09d-c9b442fcc7b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21C87D7-A908-4E36-900B-A10D848B07A8}">
  <ds:schemaRefs>
    <ds:schemaRef ds:uri="http://schemas.microsoft.com/sharepoint/v3/contenttype/forms"/>
  </ds:schemaRefs>
</ds:datastoreItem>
</file>

<file path=customXml/itemProps2.xml><?xml version="1.0" encoding="utf-8"?>
<ds:datastoreItem xmlns:ds="http://schemas.openxmlformats.org/officeDocument/2006/customXml" ds:itemID="{E912A890-98D9-4196-BBB3-FE8A7CF0652F}">
  <ds:schemaRefs>
    <ds:schemaRef ds:uri="http://schemas.microsoft.com/office/2006/metadata/longProperties"/>
  </ds:schemaRefs>
</ds:datastoreItem>
</file>

<file path=customXml/itemProps3.xml><?xml version="1.0" encoding="utf-8"?>
<ds:datastoreItem xmlns:ds="http://schemas.openxmlformats.org/officeDocument/2006/customXml" ds:itemID="{D0E69501-7155-4C40-9C28-D25224C3C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eefea6-9df6-4ff6-9f98-2e6283677c3d"/>
    <ds:schemaRef ds:uri="725f34c3-3c3b-4ab5-a09d-c9b442fcc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78D30-45DD-46D4-9768-1862C59CC9E1}">
  <ds:schemaRefs>
    <ds:schemaRef ds:uri="http://purl.org/dc/elements/1.1/"/>
    <ds:schemaRef ds:uri="http://schemas.microsoft.com/office/2006/metadata/properties"/>
    <ds:schemaRef ds:uri="725f34c3-3c3b-4ab5-a09d-c9b442fcc7b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aeefea6-9df6-4ff6-9f98-2e6283677c3d"/>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ARVO Education Course- Sample Agenda.dotx</Template>
  <TotalTime>10</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Conley</dc:creator>
  <cp:keywords/>
  <cp:lastModifiedBy>Cathy Conley</cp:lastModifiedBy>
  <cp:revision>30</cp:revision>
  <dcterms:created xsi:type="dcterms:W3CDTF">2023-02-08T17:48:00Z</dcterms:created>
  <dcterms:modified xsi:type="dcterms:W3CDTF">2023-02-08T17:58:00Z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Cathy Conley</vt:lpwstr>
  </property>
  <property fmtid="{D5CDD505-2E9C-101B-9397-08002B2CF9AE}" pid="3" name="Order">
    <vt:lpwstr>100.000000000000</vt:lpwstr>
  </property>
  <property fmtid="{D5CDD505-2E9C-101B-9397-08002B2CF9AE}" pid="4" name="display_urn:schemas-microsoft-com:office:office#Author">
    <vt:lpwstr>Cathy Conley</vt:lpwstr>
  </property>
  <property fmtid="{D5CDD505-2E9C-101B-9397-08002B2CF9AE}" pid="5" name="ContentTypeId">
    <vt:lpwstr>0x0101004C88B1CF00A9B34B87D02841CA738373</vt:lpwstr>
  </property>
  <property fmtid="{D5CDD505-2E9C-101B-9397-08002B2CF9AE}" pid="6" name="MediaServiceImageTags">
    <vt:lpwstr/>
  </property>
</Properties>
</file>